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center"/>
        <w:rPr>
          <w:b/>
          <w:i/>
          <w:color w:val="000000"/>
          <w:sz w:val="28"/>
          <w:szCs w:val="28"/>
        </w:rPr>
      </w:pPr>
      <w:r w:rsidRPr="0028356E">
        <w:rPr>
          <w:b/>
          <w:i/>
          <w:color w:val="000000"/>
          <w:sz w:val="28"/>
          <w:szCs w:val="28"/>
        </w:rPr>
        <w:t xml:space="preserve">Прокурор разъясняет: 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center"/>
        <w:rPr>
          <w:b/>
          <w:i/>
          <w:color w:val="000000"/>
          <w:sz w:val="28"/>
          <w:szCs w:val="28"/>
        </w:rPr>
      </w:pPr>
      <w:r w:rsidRPr="0028356E">
        <w:rPr>
          <w:b/>
          <w:i/>
          <w:color w:val="000000"/>
          <w:sz w:val="28"/>
          <w:szCs w:val="28"/>
        </w:rPr>
        <w:t xml:space="preserve">Уголовная ответственность за </w:t>
      </w:r>
      <w:proofErr w:type="spellStart"/>
      <w:r w:rsidRPr="0028356E">
        <w:rPr>
          <w:b/>
          <w:i/>
          <w:color w:val="000000"/>
          <w:sz w:val="28"/>
          <w:szCs w:val="28"/>
        </w:rPr>
        <w:t>обналичивание</w:t>
      </w:r>
      <w:proofErr w:type="spellEnd"/>
      <w:r w:rsidRPr="0028356E">
        <w:rPr>
          <w:b/>
          <w:i/>
          <w:color w:val="000000"/>
          <w:sz w:val="28"/>
          <w:szCs w:val="28"/>
        </w:rPr>
        <w:t xml:space="preserve"> денежных средств полученных из материнского капитала</w:t>
      </w:r>
    </w:p>
    <w:p w:rsid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Право на получение материнского капитала наступает с момента рождения, усыновления второго ребенка, который является гражданином России.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 устанавливает четкий перечень лиц, имеющих право на получение государственной поддержки и порядок его выдачи.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Решения о предоставлении сертификата принимают территориальные подразделения Пенсионного фонда Российской Федерации.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Законное применение средств материнского капитала строго ограничено целями: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— на получение ребенком образования;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— на формирование накопительной части пенсии матери;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— на улучшение жилищных условий: выплата ипотечного кредита, покупка жилой площади;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— приобретение товаров и услуг, предназначенных для социальной адаптации и интеграции в общество детей-инвалидов.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С принятием Федерального закона, предусматривающего дополнительную финансовую поддержку семей с детьми, появилась и новая практика преступлений – мошенничество с материнским капиталом. Вышеуказанные дела связаны с попытками, как правило, обналичить сумму материнского капитала, что законом не предусмотрено.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 xml:space="preserve">Вместе с тем, несмотря на то, что </w:t>
      </w:r>
      <w:proofErr w:type="spellStart"/>
      <w:r w:rsidRPr="0028356E">
        <w:rPr>
          <w:color w:val="000000"/>
          <w:sz w:val="28"/>
          <w:szCs w:val="28"/>
        </w:rPr>
        <w:t>обналичивание</w:t>
      </w:r>
      <w:proofErr w:type="spellEnd"/>
      <w:r w:rsidRPr="0028356E">
        <w:rPr>
          <w:color w:val="000000"/>
          <w:sz w:val="28"/>
          <w:szCs w:val="28"/>
        </w:rPr>
        <w:t xml:space="preserve"> материнского капитала незаконно, некоторые граждане пытаются получить деньги на руки с целью последующего его использования по своему усмотрению. Такие действия являются основанием для привлечения к уголовной ответственности за мошенничество.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Ввиду отнесения материнского капитала к социальным выплатам, уголовная ответственность за данное преступление с 1 января 2013 года предусмотрена специальной нормой – статьей 159.2 Уголовного кодекса Российской Федерации (далее – УК РФ).</w:t>
      </w:r>
    </w:p>
    <w:p w:rsidR="0028356E" w:rsidRPr="0028356E" w:rsidRDefault="0028356E" w:rsidP="0028356E">
      <w:pPr>
        <w:pStyle w:val="a3"/>
        <w:shd w:val="clear" w:color="auto" w:fill="FFFFFF"/>
        <w:spacing w:before="24" w:beforeAutospacing="0" w:after="20" w:afterAutospacing="0"/>
        <w:ind w:right="28" w:firstLine="709"/>
        <w:jc w:val="both"/>
        <w:rPr>
          <w:color w:val="000000"/>
          <w:sz w:val="28"/>
          <w:szCs w:val="28"/>
        </w:rPr>
      </w:pPr>
      <w:r w:rsidRPr="0028356E">
        <w:rPr>
          <w:color w:val="000000"/>
          <w:sz w:val="28"/>
          <w:szCs w:val="28"/>
        </w:rPr>
        <w:t>Размер материнского капитала позволяет отнести хищение его сре</w:t>
      </w:r>
      <w:proofErr w:type="gramStart"/>
      <w:r w:rsidRPr="0028356E">
        <w:rPr>
          <w:color w:val="000000"/>
          <w:sz w:val="28"/>
          <w:szCs w:val="28"/>
        </w:rPr>
        <w:t>дств к х</w:t>
      </w:r>
      <w:proofErr w:type="gramEnd"/>
      <w:r w:rsidRPr="0028356E">
        <w:rPr>
          <w:color w:val="000000"/>
          <w:sz w:val="28"/>
          <w:szCs w:val="28"/>
        </w:rPr>
        <w:t>ищению, совершенному в крупном размере.</w:t>
      </w:r>
    </w:p>
    <w:p w:rsidR="00DD376F" w:rsidRDefault="00DD376F"/>
    <w:p w:rsidR="0028356E" w:rsidRPr="0028356E" w:rsidRDefault="002835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56E"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</w:p>
    <w:sectPr w:rsidR="0028356E" w:rsidRPr="0028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47"/>
    <w:rsid w:val="0028356E"/>
    <w:rsid w:val="00660A47"/>
    <w:rsid w:val="00D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2020-07-08T07:30:00Z</dcterms:created>
  <dcterms:modified xsi:type="dcterms:W3CDTF">2020-07-08T07:32:00Z</dcterms:modified>
</cp:coreProperties>
</file>