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доходахсведениями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>. 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 xml:space="preserve">.Например,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установленнымчастью 3 статьи 7 Федерального закона от 12 августа 1995 г. № 144-ФЗ«Об оперативно-розыскной деятельности», при осуществлении соответствующих видах </w:t>
      </w:r>
      <w:r w:rsidRPr="0080634A">
        <w:rPr>
          <w:rFonts w:ascii="Times New Roman" w:hAnsi="Times New Roman"/>
          <w:sz w:val="28"/>
          <w:szCs w:val="28"/>
        </w:rPr>
        <w:lastRenderedPageBreak/>
        <w:t>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Р</w:t>
      </w:r>
      <w:r w:rsidR="00171062" w:rsidRPr="0080634A">
        <w:rPr>
          <w:rFonts w:ascii="Times New Roman" w:hAnsi="Times New Roman"/>
          <w:sz w:val="28"/>
          <w:szCs w:val="28"/>
        </w:rPr>
        <w:t xml:space="preserve">аздел 2 справки заполняется только в случае, если в отчетном периоде служащим, его супругой (супругом) и несовершеннолетними детьми </w:t>
      </w:r>
      <w:r w:rsidR="00171062" w:rsidRPr="0080634A">
        <w:rPr>
          <w:rFonts w:ascii="Times New Roman" w:hAnsi="Times New Roman"/>
          <w:sz w:val="28"/>
          <w:szCs w:val="28"/>
        </w:rPr>
        <w:lastRenderedPageBreak/>
        <w:t>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случае,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</w:t>
      </w:r>
      <w:r w:rsidR="00C25B99" w:rsidRPr="0080634A">
        <w:rPr>
          <w:rFonts w:ascii="Times New Roman" w:hAnsi="Times New Roman"/>
          <w:sz w:val="28"/>
          <w:szCs w:val="28"/>
        </w:rPr>
        <w:lastRenderedPageBreak/>
        <w:t>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6.1Объекты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r w:rsidRPr="0080634A">
        <w:rPr>
          <w:rFonts w:ascii="Times New Roman" w:hAnsi="Times New Roman"/>
          <w:b/>
          <w:sz w:val="28"/>
          <w:szCs w:val="28"/>
        </w:rPr>
        <w:t>машино-места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</w:t>
      </w:r>
      <w:r w:rsidRPr="0080634A">
        <w:rPr>
          <w:rFonts w:ascii="Times New Roman" w:hAnsi="Times New Roman"/>
          <w:b/>
          <w:sz w:val="28"/>
          <w:szCs w:val="28"/>
        </w:rPr>
        <w:lastRenderedPageBreak/>
        <w:t>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(машино-места)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утилизацию отсутствуют)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lastRenderedPageBreak/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Указанный подход позволяет полноценно оценить исполнение служащим обязанности по представлению достоверных сведений о доходах и избежать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>ожет ли быть проведен контроль за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статьей4Федерального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-интерфакс</w:t>
      </w:r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контроля за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в том числе об источниках получения средств, за счет которых совершена сделка. В целях подтверждения финансовой возможности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lastRenderedPageBreak/>
        <w:t>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Pr="0080634A">
        <w:rPr>
          <w:rFonts w:ascii="Times New Roman" w:hAnsi="Times New Roman"/>
          <w:sz w:val="28"/>
          <w:szCs w:val="28"/>
        </w:rPr>
        <w:br/>
        <w:t>«Об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3.1. Если в рамках анализа сведений о доходах направлялись запросы в организации, например Росреестр,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lastRenderedPageBreak/>
        <w:t>- некорректное указание почтового адреса (вместо правильного написания «проспект Строителей» или «пр-т Строителей» указывается «пр.Строителей»);</w:t>
      </w:r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2C" w:rsidRDefault="0014722C" w:rsidP="00C33433">
      <w:r>
        <w:separator/>
      </w:r>
    </w:p>
  </w:endnote>
  <w:endnote w:type="continuationSeparator" w:id="1">
    <w:p w:rsidR="0014722C" w:rsidRDefault="0014722C" w:rsidP="00C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2C" w:rsidRDefault="0014722C" w:rsidP="00C33433">
      <w:r>
        <w:separator/>
      </w:r>
    </w:p>
  </w:footnote>
  <w:footnote w:type="continuationSeparator" w:id="1">
    <w:p w:rsidR="0014722C" w:rsidRDefault="0014722C" w:rsidP="00C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A7" w:rsidRPr="009C6C44" w:rsidRDefault="00D44923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="001E52A7"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1B4CBE">
      <w:rPr>
        <w:rFonts w:ascii="Times New Roman" w:hAnsi="Times New Roman"/>
        <w:noProof/>
        <w:sz w:val="28"/>
      </w:rPr>
      <w:t>13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4722C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B4CBE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C17CD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0A71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4923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4738</Words>
  <Characters>27009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31684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sovet</cp:lastModifiedBy>
  <cp:revision>2</cp:revision>
  <cp:lastPrinted>2018-03-21T11:48:00Z</cp:lastPrinted>
  <dcterms:created xsi:type="dcterms:W3CDTF">2018-11-12T12:14:00Z</dcterms:created>
  <dcterms:modified xsi:type="dcterms:W3CDTF">2018-11-12T12:14:00Z</dcterms:modified>
</cp:coreProperties>
</file>