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F5" w:rsidRDefault="007216F5" w:rsidP="008F43C9">
      <w:pPr>
        <w:shd w:val="clear" w:color="auto" w:fill="FFFFFF"/>
        <w:spacing w:before="120" w:after="0" w:line="240" w:lineRule="auto"/>
        <w:rPr>
          <w:rFonts w:ascii="Segoe UI" w:eastAsia="Times New Roman" w:hAnsi="Segoe UI" w:cs="Segoe UI"/>
          <w:bCs/>
          <w:color w:val="0070C0"/>
          <w:sz w:val="32"/>
          <w:szCs w:val="32"/>
          <w:lang w:eastAsia="ru-RU"/>
        </w:rPr>
      </w:pPr>
      <w:r>
        <w:rPr>
          <w:rFonts w:ascii="Segoe UI" w:eastAsia="Times New Roman" w:hAnsi="Segoe UI" w:cs="Segoe UI"/>
          <w:bCs/>
          <w:noProof/>
          <w:color w:val="0070C0"/>
          <w:sz w:val="32"/>
          <w:szCs w:val="32"/>
          <w:lang w:eastAsia="ru-RU"/>
        </w:rPr>
        <w:drawing>
          <wp:inline distT="0" distB="0" distL="0" distR="0">
            <wp:extent cx="1866900" cy="796685"/>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_page-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485" cy="797788"/>
                    </a:xfrm>
                    <a:prstGeom prst="rect">
                      <a:avLst/>
                    </a:prstGeom>
                  </pic:spPr>
                </pic:pic>
              </a:graphicData>
            </a:graphic>
          </wp:inline>
        </w:drawing>
      </w:r>
    </w:p>
    <w:p w:rsidR="007216F5" w:rsidRPr="007216F5" w:rsidRDefault="007216F5" w:rsidP="008F43C9">
      <w:pPr>
        <w:shd w:val="clear" w:color="auto" w:fill="FFFFFF"/>
        <w:spacing w:before="120" w:after="0" w:line="240" w:lineRule="auto"/>
        <w:rPr>
          <w:rFonts w:ascii="Segoe UI" w:eastAsia="Times New Roman" w:hAnsi="Segoe UI" w:cs="Segoe UI"/>
          <w:bCs/>
          <w:color w:val="0070C0"/>
          <w:sz w:val="16"/>
          <w:szCs w:val="16"/>
          <w:lang w:eastAsia="ru-RU"/>
        </w:rPr>
      </w:pPr>
    </w:p>
    <w:p w:rsidR="006158BF" w:rsidRPr="003F261A" w:rsidRDefault="006158BF" w:rsidP="008F43C9">
      <w:pPr>
        <w:shd w:val="clear" w:color="auto" w:fill="FFFFFF"/>
        <w:spacing w:before="120" w:after="0" w:line="240" w:lineRule="auto"/>
        <w:rPr>
          <w:rFonts w:ascii="Segoe UI" w:eastAsia="Times New Roman" w:hAnsi="Segoe UI" w:cs="Segoe UI"/>
          <w:bCs/>
          <w:color w:val="0070C0"/>
          <w:sz w:val="32"/>
          <w:szCs w:val="32"/>
          <w:lang w:eastAsia="ru-RU"/>
        </w:rPr>
      </w:pPr>
      <w:r w:rsidRPr="003F261A">
        <w:rPr>
          <w:rFonts w:ascii="Segoe UI" w:eastAsia="Times New Roman" w:hAnsi="Segoe UI" w:cs="Segoe UI"/>
          <w:bCs/>
          <w:color w:val="0070C0"/>
          <w:sz w:val="32"/>
          <w:szCs w:val="32"/>
          <w:lang w:eastAsia="ru-RU"/>
        </w:rPr>
        <w:t>Управление Росреестра по Оренбургской области информирует об измене</w:t>
      </w:r>
      <w:r w:rsidR="003F261A">
        <w:rPr>
          <w:rFonts w:ascii="Segoe UI" w:eastAsia="Times New Roman" w:hAnsi="Segoe UI" w:cs="Segoe UI"/>
          <w:bCs/>
          <w:color w:val="0070C0"/>
          <w:sz w:val="32"/>
          <w:szCs w:val="32"/>
          <w:lang w:eastAsia="ru-RU"/>
        </w:rPr>
        <w:t xml:space="preserve">ниях в законодательстве в сфере земли и </w:t>
      </w:r>
      <w:r w:rsidRPr="003F261A">
        <w:rPr>
          <w:rFonts w:ascii="Segoe UI" w:eastAsia="Times New Roman" w:hAnsi="Segoe UI" w:cs="Segoe UI"/>
          <w:bCs/>
          <w:color w:val="0070C0"/>
          <w:sz w:val="32"/>
          <w:szCs w:val="32"/>
          <w:lang w:eastAsia="ru-RU"/>
        </w:rPr>
        <w:t>недвижимости</w:t>
      </w:r>
    </w:p>
    <w:p w:rsidR="006158BF" w:rsidRPr="003F261A" w:rsidRDefault="006158BF" w:rsidP="008F43C9">
      <w:pPr>
        <w:shd w:val="clear" w:color="auto" w:fill="FFFFFF"/>
        <w:spacing w:before="120" w:after="0" w:line="240" w:lineRule="auto"/>
        <w:rPr>
          <w:rFonts w:ascii="Segoe UI" w:eastAsia="Times New Roman" w:hAnsi="Segoe UI" w:cs="Segoe UI"/>
          <w:b/>
          <w:bCs/>
          <w:color w:val="000000"/>
          <w:sz w:val="24"/>
          <w:szCs w:val="24"/>
          <w:lang w:eastAsia="ru-RU"/>
        </w:rPr>
      </w:pPr>
    </w:p>
    <w:p w:rsidR="008F43C9" w:rsidRDefault="008F43C9" w:rsidP="008F43C9">
      <w:pPr>
        <w:shd w:val="clear" w:color="auto" w:fill="FFFFFF"/>
        <w:spacing w:before="120" w:after="0" w:line="240" w:lineRule="auto"/>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12.08.2021</w:t>
      </w:r>
    </w:p>
    <w:p w:rsidR="008F43C9" w:rsidRPr="007216F5" w:rsidRDefault="008F43C9"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3F261A"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Росреестр принимает активное участие в работе над проектами федеральных законов, направленных на совершенствование земельно-имущественных отношений. Принятые законы упрощают процедуру регистрации для собственников земли и недвижимости.</w:t>
      </w:r>
    </w:p>
    <w:p w:rsidR="008F43C9" w:rsidRPr="003F261A" w:rsidRDefault="008F43C9"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202-ФЗ  (Регистрация и учёт проще для застройщиков)</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Запись о залоге земельного участка, принадлежащего застройщику, погашается органом регистрации прав без соответствующего заявления одновременно с осуществлением государственного кадастрового учета многоквартирного дома.</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Застройщик имеет право </w:t>
      </w:r>
      <w:proofErr w:type="gramStart"/>
      <w:r w:rsidRPr="008F43C9">
        <w:rPr>
          <w:rFonts w:ascii="Segoe UI" w:eastAsia="Times New Roman" w:hAnsi="Segoe UI" w:cs="Segoe UI"/>
          <w:color w:val="000000"/>
          <w:sz w:val="24"/>
          <w:szCs w:val="24"/>
          <w:lang w:eastAsia="ru-RU"/>
        </w:rPr>
        <w:t>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w:t>
      </w:r>
      <w:proofErr w:type="gramEnd"/>
      <w:r w:rsidRPr="008F43C9">
        <w:rPr>
          <w:rFonts w:ascii="Segoe UI" w:eastAsia="Times New Roman" w:hAnsi="Segoe UI" w:cs="Segoe UI"/>
          <w:color w:val="000000"/>
          <w:sz w:val="24"/>
          <w:szCs w:val="24"/>
          <w:lang w:eastAsia="ru-RU"/>
        </w:rPr>
        <w:t xml:space="preserve"> долевого строительства после передачи застройщиком такого объекта и постановки его на государственный кадастровый учет.</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269-ФЗ (Кадастровая оценка проще и справедливее)</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Уточняется понятие кадастровой стоимости объекта недвижимости, а также вводится понятие "кадастровая стоимость единого недвижимого комплекса".</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404-ФЗ  (ИЖС проще в оформлении)</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В развитие дачной «амнистии» Законом продлен до 2026 года упрощенный порядок ГРП на определенные виды «бытовой недвижимости» (оформление домов на земельных участках, предназначенных для индивидуального жилищного строительства, ведения личного подсобного хозяйства, ведения садоводства гражданами для собственных нужд, строительства гаражей для собственных нужд).</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445-ФЗ (Комплексные кадастровые работы за счет внебюджетных средств)</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Предусматривает возможность оформить единый документ на всю территорию, определить точные характеристики объектов недвижимости - как земельных участков, так и расположенных на них зданий, и при необходимости исправить реестровые ошибки.</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Снижается вероятность возникновения новых ошибок, поскольку одновременно уточняются границы группы земельных участков.</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299-ФЗ (Дом для фермера)</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На земельном участке КФХ, занятом сельскохозяйственными угодьями, допускается строительство и эксплуатация одного жилого дома.</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Законами субъектов РФ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КФХ.</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8F43C9"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Pr>
          <w:rFonts w:ascii="Segoe UI" w:eastAsia="Times New Roman" w:hAnsi="Segoe UI" w:cs="Segoe UI"/>
          <w:b/>
          <w:color w:val="000000"/>
          <w:sz w:val="24"/>
          <w:szCs w:val="24"/>
          <w:lang w:eastAsia="ru-RU"/>
        </w:rPr>
        <w:t xml:space="preserve">Закон № 518-ФЗ  (Будем знать </w:t>
      </w:r>
      <w:r w:rsidR="006158BF" w:rsidRPr="008F43C9">
        <w:rPr>
          <w:rFonts w:ascii="Segoe UI" w:eastAsia="Times New Roman" w:hAnsi="Segoe UI" w:cs="Segoe UI"/>
          <w:b/>
          <w:color w:val="000000"/>
          <w:sz w:val="24"/>
          <w:szCs w:val="24"/>
          <w:lang w:eastAsia="ru-RU"/>
        </w:rPr>
        <w:t>про каждый объект, чей он)</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Предусмотрено, что органы исполнительной власти субъектов РФ, органы местного самоуправления проводят мероприятия по выявлению правообладателей объектов недвижимости, которые считаются ранее учтенными объектами недвижимости, права на такие объекты недвижимости, не зарегистрированы в ЕГРН.</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79-ФЗ («Гаражная амнистия»)</w:t>
      </w:r>
    </w:p>
    <w:p w:rsidR="006158BF" w:rsidRPr="008F43C9" w:rsidRDefault="008F43C9"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 xml:space="preserve">Вступает в силу с 01.09.2021. </w:t>
      </w:r>
      <w:r w:rsidR="006158BF" w:rsidRPr="008F43C9">
        <w:rPr>
          <w:rFonts w:ascii="Segoe UI" w:eastAsia="Times New Roman" w:hAnsi="Segoe UI" w:cs="Segoe UI"/>
          <w:color w:val="000000"/>
          <w:sz w:val="24"/>
          <w:szCs w:val="24"/>
          <w:lang w:eastAsia="ru-RU"/>
        </w:rPr>
        <w:t>Закрепляет возможность льготного предоставления земельных участков под гаражами.</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Предусматривает порядок оформления некапитальных гаражей.</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Для регистрации права дает возможность использовать любые документы, имеющиеся на руках (справки, договоры, решения, квитанции).</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120-ФЗ (Регистрация проще)</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Предусмотрена возможность осуществления кадастровой деятельности и землеустроительных работ Кадастровой палатой в установленных Правительством Российской Федерации случаях.</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Установлена возможность согласования местоположения границ земельных участков в электронном виде при условии наличия электронной подписи у всех заинтересованных лиц.</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lastRenderedPageBreak/>
        <w:t>Кадастровый инженер наделен полномочиями по подаче документов для осуществления учетно-регистрационных действий без доверенности на основании договора подряда.</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Сокращены сроки государственной регистрации последующих договоров участия в долевом строительстве: </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 в форме бумажного документа - до 5 дней; </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 в форме электронного документа - до 3 дней; </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через МФЦ - до 7 дней</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273-ФЗ (Проблемы застройщика –  не проблемы дольщика)</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Наложение ареста, запрета в отношении земельного участка, занятого многоквартирным домом, не являются основанием для приостановления государственного кадастрового учета, регистрации права собственности участника долевого строительства на объект долевого строительства.</w:t>
      </w:r>
    </w:p>
    <w:p w:rsidR="006158BF" w:rsidRPr="003F261A" w:rsidRDefault="006158BF"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191-ФЗ («</w:t>
      </w:r>
      <w:proofErr w:type="spellStart"/>
      <w:r w:rsidRPr="008F43C9">
        <w:rPr>
          <w:rFonts w:ascii="Segoe UI" w:eastAsia="Times New Roman" w:hAnsi="Segoe UI" w:cs="Segoe UI"/>
          <w:b/>
          <w:color w:val="000000"/>
          <w:sz w:val="24"/>
          <w:szCs w:val="24"/>
          <w:lang w:eastAsia="ru-RU"/>
        </w:rPr>
        <w:t>Приаэродромка</w:t>
      </w:r>
      <w:proofErr w:type="spellEnd"/>
      <w:r w:rsidRPr="008F43C9">
        <w:rPr>
          <w:rFonts w:ascii="Segoe UI" w:eastAsia="Times New Roman" w:hAnsi="Segoe UI" w:cs="Segoe UI"/>
          <w:b/>
          <w:color w:val="000000"/>
          <w:sz w:val="24"/>
          <w:szCs w:val="24"/>
          <w:lang w:eastAsia="ru-RU"/>
        </w:rPr>
        <w:t>» – не препятствие для оформления «бытовой» недвижимости)</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С 1 июля 2021 года до установления </w:t>
      </w:r>
      <w:proofErr w:type="spellStart"/>
      <w:r w:rsidRPr="008F43C9">
        <w:rPr>
          <w:rFonts w:ascii="Segoe UI" w:eastAsia="Times New Roman" w:hAnsi="Segoe UI" w:cs="Segoe UI"/>
          <w:color w:val="000000"/>
          <w:sz w:val="24"/>
          <w:szCs w:val="24"/>
          <w:lang w:eastAsia="ru-RU"/>
        </w:rPr>
        <w:t>приаэродромных</w:t>
      </w:r>
      <w:proofErr w:type="spellEnd"/>
      <w:r w:rsidRPr="008F43C9">
        <w:rPr>
          <w:rFonts w:ascii="Segoe UI" w:eastAsia="Times New Roman" w:hAnsi="Segoe UI" w:cs="Segoe UI"/>
          <w:color w:val="000000"/>
          <w:sz w:val="24"/>
          <w:szCs w:val="24"/>
          <w:lang w:eastAsia="ru-RU"/>
        </w:rPr>
        <w:t xml:space="preserve"> территорий в соответствии для строительства и оформления прав на объекты "бытовой недвижимости" получение согласований </w:t>
      </w:r>
      <w:proofErr w:type="spellStart"/>
      <w:r w:rsidRPr="008F43C9">
        <w:rPr>
          <w:rFonts w:ascii="Segoe UI" w:eastAsia="Times New Roman" w:hAnsi="Segoe UI" w:cs="Segoe UI"/>
          <w:color w:val="000000"/>
          <w:sz w:val="24"/>
          <w:szCs w:val="24"/>
          <w:lang w:eastAsia="ru-RU"/>
        </w:rPr>
        <w:t>Росавиации</w:t>
      </w:r>
      <w:proofErr w:type="spellEnd"/>
      <w:r w:rsidRPr="008F43C9">
        <w:rPr>
          <w:rFonts w:ascii="Segoe UI" w:eastAsia="Times New Roman" w:hAnsi="Segoe UI" w:cs="Segoe UI"/>
          <w:color w:val="000000"/>
          <w:sz w:val="24"/>
          <w:szCs w:val="24"/>
          <w:lang w:eastAsia="ru-RU"/>
        </w:rPr>
        <w:t xml:space="preserve">, Минобороны России, а также заключения </w:t>
      </w:r>
      <w:proofErr w:type="spellStart"/>
      <w:r w:rsidRPr="008F43C9">
        <w:rPr>
          <w:rFonts w:ascii="Segoe UI" w:eastAsia="Times New Roman" w:hAnsi="Segoe UI" w:cs="Segoe UI"/>
          <w:color w:val="000000"/>
          <w:sz w:val="24"/>
          <w:szCs w:val="24"/>
          <w:lang w:eastAsia="ru-RU"/>
        </w:rPr>
        <w:t>Роспотребнадзора</w:t>
      </w:r>
      <w:proofErr w:type="spellEnd"/>
      <w:r w:rsidRPr="008F43C9">
        <w:rPr>
          <w:rFonts w:ascii="Segoe UI" w:eastAsia="Times New Roman" w:hAnsi="Segoe UI" w:cs="Segoe UI"/>
          <w:color w:val="000000"/>
          <w:sz w:val="24"/>
          <w:szCs w:val="24"/>
          <w:lang w:eastAsia="ru-RU"/>
        </w:rPr>
        <w:t xml:space="preserve"> не требуется.</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 148-ФЗ (Человек предупрежден, что квартира находится в аварийном доме  и в ней нельзя жить)</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С 1 февраля 2022 года расширяется состав сведений, которые вносятся в кадастр недвижимости:</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сведения о признании многоквартирного дома аварийным и подлежащим сносу или реконструкции, или о признании жилого дома непригодным для проживания.</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p>
    <w:p w:rsidR="006158BF" w:rsidRPr="008F43C9" w:rsidRDefault="006158BF"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 xml:space="preserve">275-ФЗ (Минимум документов для кадастрового учета и регистрации; «регистрация проще» для </w:t>
      </w:r>
      <w:proofErr w:type="spellStart"/>
      <w:r w:rsidRPr="008F43C9">
        <w:rPr>
          <w:rFonts w:ascii="Segoe UI" w:eastAsia="Times New Roman" w:hAnsi="Segoe UI" w:cs="Segoe UI"/>
          <w:b/>
          <w:color w:val="000000"/>
          <w:sz w:val="24"/>
          <w:szCs w:val="24"/>
          <w:lang w:eastAsia="ru-RU"/>
        </w:rPr>
        <w:t>линейщиков</w:t>
      </w:r>
      <w:proofErr w:type="spellEnd"/>
      <w:r w:rsidRPr="008F43C9">
        <w:rPr>
          <w:rFonts w:ascii="Segoe UI" w:eastAsia="Times New Roman" w:hAnsi="Segoe UI" w:cs="Segoe UI"/>
          <w:b/>
          <w:color w:val="000000"/>
          <w:sz w:val="24"/>
          <w:szCs w:val="24"/>
          <w:lang w:eastAsia="ru-RU"/>
        </w:rPr>
        <w:t>)</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Предоставление проектной документации объекта капитального строительства в качестве приложения к </w:t>
      </w:r>
      <w:r w:rsidR="008F43C9" w:rsidRPr="008F43C9">
        <w:rPr>
          <w:rFonts w:ascii="Segoe UI" w:eastAsia="Times New Roman" w:hAnsi="Segoe UI" w:cs="Segoe UI"/>
          <w:color w:val="000000"/>
          <w:sz w:val="24"/>
          <w:szCs w:val="24"/>
          <w:lang w:eastAsia="ru-RU"/>
        </w:rPr>
        <w:t>техническому плану не требуется.</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Допускается различие в 5% между проектной и фактической протяженностью построенных линейных объектов.</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p>
    <w:p w:rsidR="006158BF" w:rsidRPr="008F43C9" w:rsidRDefault="008F43C9" w:rsidP="008F43C9">
      <w:pPr>
        <w:shd w:val="clear" w:color="auto" w:fill="FFFFFF"/>
        <w:spacing w:before="120" w:after="0" w:line="240" w:lineRule="auto"/>
        <w:jc w:val="both"/>
        <w:rPr>
          <w:rFonts w:ascii="Segoe UI" w:eastAsia="Times New Roman" w:hAnsi="Segoe UI" w:cs="Segoe UI"/>
          <w:b/>
          <w:color w:val="000000"/>
          <w:sz w:val="24"/>
          <w:szCs w:val="24"/>
          <w:lang w:eastAsia="ru-RU"/>
        </w:rPr>
      </w:pPr>
      <w:r w:rsidRPr="008F43C9">
        <w:rPr>
          <w:rFonts w:ascii="Segoe UI" w:eastAsia="Times New Roman" w:hAnsi="Segoe UI" w:cs="Segoe UI"/>
          <w:b/>
          <w:color w:val="000000"/>
          <w:sz w:val="24"/>
          <w:szCs w:val="24"/>
          <w:lang w:eastAsia="ru-RU"/>
        </w:rPr>
        <w:t>505-ФЗ</w:t>
      </w:r>
      <w:r w:rsidR="006158BF" w:rsidRPr="008F43C9">
        <w:rPr>
          <w:rFonts w:ascii="Segoe UI" w:eastAsia="Times New Roman" w:hAnsi="Segoe UI" w:cs="Segoe UI"/>
          <w:b/>
          <w:color w:val="000000"/>
          <w:sz w:val="24"/>
          <w:szCs w:val="24"/>
          <w:lang w:eastAsia="ru-RU"/>
        </w:rPr>
        <w:t xml:space="preserve"> (Разрешается приватизация земли в населенных пунктах в особо охраняемых природных территориях)</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Населенные пункты могут быть включены в состав особо охраняемых природных территорий (далее - ООПТ)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ООПТ. </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Оборот земельных участков на территории населенного пункта, включенного в состав ООПТ федерального или регионального значения, не ограничивается.</w:t>
      </w:r>
    </w:p>
    <w:p w:rsidR="006158BF" w:rsidRPr="008F43C9" w:rsidRDefault="006158BF"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Земельные участки на территории населенного пункта, включенного в состав ООПТ, должны использоваться с учетом режима особой охраны этой ООПТ.</w:t>
      </w:r>
    </w:p>
    <w:p w:rsidR="008F43C9" w:rsidRPr="007216F5" w:rsidRDefault="008F43C9" w:rsidP="008F43C9">
      <w:pPr>
        <w:shd w:val="clear" w:color="auto" w:fill="FFFFFF"/>
        <w:spacing w:before="120" w:after="0" w:line="240" w:lineRule="auto"/>
        <w:jc w:val="both"/>
        <w:rPr>
          <w:rFonts w:ascii="Segoe UI" w:eastAsia="Times New Roman" w:hAnsi="Segoe UI" w:cs="Segoe UI"/>
          <w:color w:val="000000"/>
          <w:sz w:val="16"/>
          <w:szCs w:val="16"/>
          <w:lang w:eastAsia="ru-RU"/>
        </w:rPr>
      </w:pPr>
    </w:p>
    <w:p w:rsidR="006158BF" w:rsidRDefault="008F43C9" w:rsidP="008F43C9">
      <w:pPr>
        <w:shd w:val="clear" w:color="auto" w:fill="FFFFFF"/>
        <w:spacing w:before="120" w:after="0" w:line="240" w:lineRule="auto"/>
        <w:jc w:val="both"/>
        <w:rPr>
          <w:rFonts w:ascii="Segoe UI" w:eastAsia="Times New Roman" w:hAnsi="Segoe UI" w:cs="Segoe UI"/>
          <w:color w:val="000000"/>
          <w:sz w:val="24"/>
          <w:szCs w:val="24"/>
          <w:lang w:eastAsia="ru-RU"/>
        </w:rPr>
      </w:pPr>
      <w:r w:rsidRPr="008F43C9">
        <w:rPr>
          <w:rFonts w:ascii="Segoe UI" w:eastAsia="Times New Roman" w:hAnsi="Segoe UI" w:cs="Segoe UI"/>
          <w:color w:val="000000"/>
          <w:sz w:val="24"/>
          <w:szCs w:val="24"/>
          <w:lang w:eastAsia="ru-RU"/>
        </w:rPr>
        <w:t xml:space="preserve">Кроме того, в </w:t>
      </w:r>
      <w:r w:rsidR="006158BF" w:rsidRPr="008F43C9">
        <w:rPr>
          <w:rFonts w:ascii="Segoe UI" w:eastAsia="Times New Roman" w:hAnsi="Segoe UI" w:cs="Segoe UI"/>
          <w:color w:val="000000"/>
          <w:sz w:val="24"/>
          <w:szCs w:val="24"/>
          <w:lang w:eastAsia="ru-RU"/>
        </w:rPr>
        <w:t>июне 2021 года в Правительство РФ был внесен </w:t>
      </w:r>
      <w:hyperlink r:id="rId6" w:history="1">
        <w:r w:rsidR="006158BF" w:rsidRPr="008F43C9">
          <w:rPr>
            <w:rFonts w:ascii="Segoe UI" w:eastAsia="Times New Roman" w:hAnsi="Segoe UI" w:cs="Segoe UI"/>
            <w:color w:val="0000FF"/>
            <w:sz w:val="24"/>
            <w:szCs w:val="24"/>
            <w:u w:val="single"/>
            <w:lang w:eastAsia="ru-RU"/>
          </w:rPr>
          <w:t>законопроект</w:t>
        </w:r>
      </w:hyperlink>
      <w:r w:rsidR="006158BF" w:rsidRPr="008F43C9">
        <w:rPr>
          <w:rFonts w:ascii="Segoe UI" w:eastAsia="Times New Roman" w:hAnsi="Segoe UI" w:cs="Segoe UI"/>
          <w:color w:val="000000"/>
          <w:sz w:val="24"/>
          <w:szCs w:val="24"/>
          <w:lang w:eastAsia="ru-RU"/>
        </w:rPr>
        <w:t xml:space="preserve"> Росреестра о </w:t>
      </w:r>
      <w:r w:rsidR="006158BF" w:rsidRPr="008F43C9">
        <w:rPr>
          <w:rFonts w:ascii="Segoe UI" w:eastAsia="Times New Roman" w:hAnsi="Segoe UI" w:cs="Segoe UI"/>
          <w:b/>
          <w:color w:val="000000"/>
          <w:sz w:val="24"/>
          <w:szCs w:val="24"/>
          <w:lang w:eastAsia="ru-RU"/>
        </w:rPr>
        <w:t>«Дачной амнистии 2.0».</w:t>
      </w:r>
      <w:r w:rsidR="006158BF" w:rsidRPr="008F43C9">
        <w:rPr>
          <w:rFonts w:ascii="Segoe UI" w:eastAsia="Times New Roman" w:hAnsi="Segoe UI" w:cs="Segoe UI"/>
          <w:color w:val="000000"/>
          <w:sz w:val="24"/>
          <w:szCs w:val="24"/>
          <w:lang w:eastAsia="ru-RU"/>
        </w:rPr>
        <w:t xml:space="preserve"> Инициатива позволит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правоустанавливающие документы.</w:t>
      </w:r>
    </w:p>
    <w:p w:rsidR="003F261A" w:rsidRDefault="003F261A" w:rsidP="008F43C9">
      <w:pPr>
        <w:shd w:val="clear" w:color="auto" w:fill="FFFFFF"/>
        <w:spacing w:before="120" w:after="0" w:line="240" w:lineRule="auto"/>
        <w:jc w:val="both"/>
        <w:rPr>
          <w:rFonts w:ascii="Segoe UI" w:eastAsia="Times New Roman" w:hAnsi="Segoe UI" w:cs="Segoe UI"/>
          <w:color w:val="000000"/>
          <w:sz w:val="24"/>
          <w:szCs w:val="24"/>
          <w:lang w:eastAsia="ru-RU"/>
        </w:rPr>
      </w:pPr>
    </w:p>
    <w:p w:rsidR="002527DD" w:rsidRPr="008F43C9" w:rsidRDefault="00F3240D" w:rsidP="007216F5">
      <w:pPr>
        <w:shd w:val="clear" w:color="auto" w:fill="FFFFFF"/>
        <w:spacing w:before="120" w:after="0" w:line="240" w:lineRule="auto"/>
        <w:jc w:val="right"/>
        <w:rPr>
          <w:rFonts w:ascii="Segoe UI" w:hAnsi="Segoe UI" w:cs="Segoe UI"/>
          <w:sz w:val="24"/>
          <w:szCs w:val="24"/>
        </w:rPr>
      </w:pPr>
      <w:r>
        <w:rPr>
          <w:rFonts w:ascii="Segoe UI" w:eastAsia="Times New Roman" w:hAnsi="Segoe UI" w:cs="Segoe UI"/>
          <w:noProof/>
          <w:color w:val="000000"/>
          <w:sz w:val="24"/>
          <w:szCs w:val="24"/>
          <w:lang w:eastAsia="ru-RU"/>
        </w:rPr>
        <w:drawing>
          <wp:inline distT="0" distB="0" distL="0" distR="0" wp14:anchorId="7FDC1A1B" wp14:editId="39E280DC">
            <wp:extent cx="5994400" cy="33718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0" cy="3371850"/>
                    </a:xfrm>
                    <a:prstGeom prst="rect">
                      <a:avLst/>
                    </a:prstGeom>
                    <a:noFill/>
                  </pic:spPr>
                </pic:pic>
              </a:graphicData>
            </a:graphic>
          </wp:inline>
        </w:drawing>
      </w:r>
      <w:r w:rsidR="008F43C9" w:rsidRPr="008F43C9">
        <w:rPr>
          <w:rFonts w:ascii="Segoe UI" w:hAnsi="Segoe UI" w:cs="Segoe UI"/>
          <w:sz w:val="24"/>
          <w:szCs w:val="24"/>
        </w:rPr>
        <w:t>Пресс-служба</w:t>
      </w:r>
      <w:r w:rsidR="008F43C9" w:rsidRPr="008F43C9">
        <w:rPr>
          <w:rFonts w:ascii="Segoe UI" w:hAnsi="Segoe UI" w:cs="Segoe UI"/>
          <w:sz w:val="24"/>
          <w:szCs w:val="24"/>
        </w:rPr>
        <w:br/>
        <w:t>Управления Росреестра</w:t>
      </w:r>
      <w:r w:rsidR="008F43C9" w:rsidRPr="008F43C9">
        <w:rPr>
          <w:rFonts w:ascii="Segoe UI" w:hAnsi="Segoe UI" w:cs="Segoe UI"/>
          <w:sz w:val="24"/>
          <w:szCs w:val="24"/>
        </w:rPr>
        <w:br/>
        <w:t>по Оренбургской области</w:t>
      </w:r>
    </w:p>
    <w:p w:rsidR="007216F5" w:rsidRDefault="007216F5" w:rsidP="007216F5">
      <w:pPr>
        <w:spacing w:before="120" w:after="0"/>
        <w:jc w:val="right"/>
        <w:rPr>
          <w:rFonts w:ascii="Segoe UI" w:hAnsi="Segoe UI" w:cs="Segoe UI"/>
          <w:sz w:val="24"/>
          <w:szCs w:val="24"/>
        </w:rPr>
      </w:pPr>
      <w:r>
        <w:rPr>
          <w:rFonts w:ascii="Segoe UI" w:hAnsi="Segoe UI" w:cs="Segoe UI"/>
          <w:noProof/>
          <w:sz w:val="24"/>
          <w:szCs w:val="24"/>
          <w:lang w:eastAsia="ru-RU"/>
        </w:rPr>
        <w:drawing>
          <wp:inline distT="0" distB="0" distL="0" distR="0" wp14:anchorId="46B6142F" wp14:editId="523128D6">
            <wp:extent cx="684000" cy="720000"/>
            <wp:effectExtent l="0" t="0" r="190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TА¦¦¦-¦+ ¦-¦-TА¦¬¦-¦-TВTЛ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inline>
        </w:drawing>
      </w:r>
    </w:p>
    <w:p w:rsidR="003F261A" w:rsidRDefault="007216F5" w:rsidP="007216F5">
      <w:pPr>
        <w:tabs>
          <w:tab w:val="center" w:pos="4677"/>
          <w:tab w:val="right" w:pos="9355"/>
        </w:tabs>
        <w:spacing w:before="120" w:after="0" w:line="240" w:lineRule="auto"/>
        <w:ind w:right="5669"/>
      </w:pPr>
      <w:r w:rsidRPr="003F261A">
        <w:rPr>
          <w:rFonts w:ascii="Segoe UI" w:hAnsi="Segoe UI" w:cs="Segoe UI"/>
          <w:b/>
          <w:sz w:val="18"/>
          <w:szCs w:val="18"/>
        </w:rPr>
        <w:lastRenderedPageBreak/>
        <w:t>Еще больше информации:</w:t>
      </w:r>
      <w:r w:rsidRPr="00AA4744">
        <w:rPr>
          <w:rFonts w:ascii="Segoe UI" w:hAnsi="Segoe UI" w:cs="Segoe UI"/>
          <w:sz w:val="18"/>
          <w:szCs w:val="18"/>
        </w:rPr>
        <w:t xml:space="preserve"> </w:t>
      </w:r>
    </w:p>
    <w:bookmarkStart w:id="0" w:name="_GoBack"/>
    <w:bookmarkEnd w:id="0"/>
    <w:p w:rsidR="007216F5" w:rsidRPr="00AA4744" w:rsidRDefault="003F261A" w:rsidP="007216F5">
      <w:pPr>
        <w:tabs>
          <w:tab w:val="center" w:pos="4677"/>
          <w:tab w:val="right" w:pos="9355"/>
        </w:tabs>
        <w:spacing w:before="120" w:after="0" w:line="240" w:lineRule="auto"/>
        <w:ind w:right="5669"/>
        <w:rPr>
          <w:rFonts w:ascii="Segoe UI" w:hAnsi="Segoe UI" w:cs="Segoe UI"/>
          <w:sz w:val="18"/>
          <w:szCs w:val="18"/>
        </w:rPr>
      </w:pPr>
      <w:r>
        <w:fldChar w:fldCharType="begin"/>
      </w:r>
      <w:r>
        <w:instrText xml:space="preserve"> HYPERLINK "https://rosreestr.gov.ru/site/" </w:instrText>
      </w:r>
      <w:r>
        <w:fldChar w:fldCharType="separate"/>
      </w:r>
      <w:r w:rsidR="007216F5" w:rsidRPr="00AA4744">
        <w:rPr>
          <w:rFonts w:ascii="Segoe UI" w:hAnsi="Segoe UI" w:cs="Segoe UI"/>
          <w:color w:val="0000FF"/>
          <w:sz w:val="18"/>
          <w:szCs w:val="18"/>
          <w:u w:val="single"/>
        </w:rPr>
        <w:t>https://rosreestr.gov.ru/site/</w:t>
      </w:r>
      <w:r>
        <w:rPr>
          <w:rFonts w:ascii="Segoe UI" w:hAnsi="Segoe UI" w:cs="Segoe UI"/>
          <w:color w:val="0000FF"/>
          <w:sz w:val="18"/>
          <w:szCs w:val="18"/>
          <w:u w:val="single"/>
        </w:rPr>
        <w:fldChar w:fldCharType="end"/>
      </w:r>
      <w:r w:rsidR="007216F5" w:rsidRPr="00AA4744">
        <w:rPr>
          <w:rFonts w:ascii="Segoe UI" w:hAnsi="Segoe UI" w:cs="Segoe UI"/>
          <w:sz w:val="18"/>
          <w:szCs w:val="18"/>
        </w:rPr>
        <w:br/>
      </w:r>
      <w:hyperlink r:id="rId9" w:history="1">
        <w:r w:rsidR="007216F5" w:rsidRPr="00AA4744">
          <w:rPr>
            <w:rFonts w:ascii="Segoe UI" w:hAnsi="Segoe UI" w:cs="Segoe UI"/>
            <w:color w:val="0000FF"/>
            <w:sz w:val="18"/>
            <w:szCs w:val="18"/>
            <w:u w:val="single"/>
          </w:rPr>
          <w:t>https://vk.com/publicrosreestr56</w:t>
        </w:r>
      </w:hyperlink>
    </w:p>
    <w:p w:rsidR="007216F5" w:rsidRPr="00AA4744" w:rsidRDefault="007216F5" w:rsidP="007216F5">
      <w:pPr>
        <w:tabs>
          <w:tab w:val="center" w:pos="4677"/>
          <w:tab w:val="right" w:pos="9355"/>
        </w:tabs>
        <w:spacing w:before="120" w:after="0" w:line="240" w:lineRule="auto"/>
        <w:ind w:right="5669"/>
        <w:rPr>
          <w:rFonts w:ascii="Segoe UI" w:hAnsi="Segoe UI" w:cs="Segoe UI"/>
          <w:b/>
          <w:sz w:val="18"/>
          <w:szCs w:val="18"/>
        </w:rPr>
      </w:pPr>
      <w:r w:rsidRPr="00AA4744">
        <w:rPr>
          <w:rFonts w:ascii="Segoe UI" w:hAnsi="Segoe UI" w:cs="Segoe UI"/>
          <w:b/>
          <w:sz w:val="18"/>
          <w:szCs w:val="18"/>
        </w:rPr>
        <w:t>Контакты для СМИ:</w:t>
      </w:r>
    </w:p>
    <w:p w:rsidR="007216F5" w:rsidRPr="00AA4744" w:rsidRDefault="007216F5" w:rsidP="007216F5">
      <w:pPr>
        <w:spacing w:before="120" w:after="0" w:line="240" w:lineRule="auto"/>
        <w:ind w:right="5669"/>
        <w:rPr>
          <w:rFonts w:ascii="Segoe UI" w:hAnsi="Segoe UI" w:cs="Segoe UI"/>
          <w:sz w:val="18"/>
          <w:szCs w:val="18"/>
        </w:rPr>
      </w:pPr>
      <w:r w:rsidRPr="00AA4744">
        <w:rPr>
          <w:rFonts w:ascii="Segoe UI" w:hAnsi="Segoe UI" w:cs="Segoe UI"/>
          <w:sz w:val="18"/>
          <w:szCs w:val="18"/>
        </w:rPr>
        <w:t>Контактное лицо - помощник руководителя Управления Росреестра по Оренбургской области</w:t>
      </w:r>
      <w:r>
        <w:rPr>
          <w:rFonts w:ascii="Segoe UI" w:hAnsi="Segoe UI" w:cs="Segoe UI"/>
          <w:sz w:val="18"/>
          <w:szCs w:val="18"/>
        </w:rPr>
        <w:t xml:space="preserve"> </w:t>
      </w:r>
      <w:r w:rsidRPr="00AA4744">
        <w:rPr>
          <w:rFonts w:ascii="Segoe UI" w:hAnsi="Segoe UI" w:cs="Segoe UI"/>
          <w:sz w:val="18"/>
          <w:szCs w:val="18"/>
        </w:rPr>
        <w:t xml:space="preserve"> Корбмахер Ирина Алексеевна</w:t>
      </w:r>
    </w:p>
    <w:p w:rsidR="007216F5" w:rsidRPr="00AA4744" w:rsidRDefault="007216F5" w:rsidP="007216F5">
      <w:pPr>
        <w:tabs>
          <w:tab w:val="center" w:pos="4677"/>
          <w:tab w:val="right" w:pos="9355"/>
        </w:tabs>
        <w:spacing w:before="120" w:after="0" w:line="240" w:lineRule="auto"/>
        <w:ind w:right="5669"/>
        <w:rPr>
          <w:rFonts w:ascii="Segoe UI" w:hAnsi="Segoe UI" w:cs="Segoe UI"/>
          <w:sz w:val="18"/>
          <w:szCs w:val="18"/>
        </w:rPr>
      </w:pPr>
      <w:r w:rsidRPr="00AA4744">
        <w:rPr>
          <w:rFonts w:ascii="Segoe UI" w:hAnsi="Segoe UI" w:cs="Segoe UI"/>
          <w:sz w:val="18"/>
          <w:szCs w:val="18"/>
        </w:rPr>
        <w:t>Телефоны:</w:t>
      </w:r>
      <w:r w:rsidRPr="00AA4744">
        <w:rPr>
          <w:rFonts w:ascii="Segoe UI" w:hAnsi="Segoe UI" w:cs="Segoe UI"/>
          <w:sz w:val="18"/>
          <w:szCs w:val="18"/>
        </w:rPr>
        <w:br/>
        <w:t>раб. (3532) 77-37-04</w:t>
      </w:r>
      <w:r w:rsidRPr="00AA4744">
        <w:rPr>
          <w:rFonts w:ascii="Segoe UI" w:hAnsi="Segoe UI" w:cs="Segoe UI"/>
          <w:sz w:val="18"/>
          <w:szCs w:val="18"/>
        </w:rPr>
        <w:br/>
        <w:t xml:space="preserve">моб. 89033654622 </w:t>
      </w:r>
    </w:p>
    <w:p w:rsidR="007216F5" w:rsidRPr="00AA4744" w:rsidRDefault="007216F5" w:rsidP="007216F5">
      <w:pPr>
        <w:tabs>
          <w:tab w:val="center" w:pos="4677"/>
          <w:tab w:val="right" w:pos="9355"/>
        </w:tabs>
        <w:spacing w:before="120" w:after="0" w:line="240" w:lineRule="auto"/>
        <w:ind w:right="5669"/>
        <w:rPr>
          <w:rFonts w:ascii="Segoe UI" w:hAnsi="Segoe UI" w:cs="Segoe UI"/>
          <w:sz w:val="18"/>
          <w:szCs w:val="18"/>
        </w:rPr>
      </w:pPr>
      <w:r w:rsidRPr="00AA4744">
        <w:rPr>
          <w:rFonts w:ascii="Segoe UI" w:hAnsi="Segoe UI" w:cs="Segoe UI"/>
          <w:sz w:val="18"/>
          <w:szCs w:val="18"/>
          <w:lang w:val="en-US"/>
        </w:rPr>
        <w:t>E</w:t>
      </w:r>
      <w:r w:rsidRPr="00AA4744">
        <w:rPr>
          <w:rFonts w:ascii="Segoe UI" w:hAnsi="Segoe UI" w:cs="Segoe UI"/>
          <w:sz w:val="18"/>
          <w:szCs w:val="18"/>
        </w:rPr>
        <w:t>-</w:t>
      </w:r>
      <w:r w:rsidRPr="00AA4744">
        <w:rPr>
          <w:rFonts w:ascii="Segoe UI" w:hAnsi="Segoe UI" w:cs="Segoe UI"/>
          <w:sz w:val="18"/>
          <w:szCs w:val="18"/>
          <w:lang w:val="en-US"/>
        </w:rPr>
        <w:t>mail</w:t>
      </w:r>
      <w:r w:rsidRPr="00AA4744">
        <w:rPr>
          <w:rFonts w:ascii="Segoe UI" w:hAnsi="Segoe UI" w:cs="Segoe UI"/>
          <w:sz w:val="18"/>
          <w:szCs w:val="18"/>
        </w:rPr>
        <w:t xml:space="preserve">: </w:t>
      </w:r>
      <w:hyperlink r:id="rId10" w:history="1">
        <w:r w:rsidRPr="00AA4744">
          <w:rPr>
            <w:rFonts w:ascii="Segoe UI" w:hAnsi="Segoe UI" w:cs="Segoe UI"/>
            <w:color w:val="0000FF" w:themeColor="hyperlink"/>
            <w:sz w:val="18"/>
            <w:szCs w:val="18"/>
            <w:u w:val="single"/>
            <w:lang w:val="en-US"/>
          </w:rPr>
          <w:t>korb</w:t>
        </w:r>
        <w:r w:rsidRPr="00AA4744">
          <w:rPr>
            <w:rFonts w:ascii="Segoe UI" w:hAnsi="Segoe UI" w:cs="Segoe UI"/>
            <w:color w:val="0000FF" w:themeColor="hyperlink"/>
            <w:sz w:val="18"/>
            <w:szCs w:val="18"/>
            <w:u w:val="single"/>
          </w:rPr>
          <w:t>-</w:t>
        </w:r>
        <w:r w:rsidRPr="00AA4744">
          <w:rPr>
            <w:rFonts w:ascii="Segoe UI" w:hAnsi="Segoe UI" w:cs="Segoe UI"/>
            <w:color w:val="0000FF" w:themeColor="hyperlink"/>
            <w:sz w:val="18"/>
            <w:szCs w:val="18"/>
            <w:u w:val="single"/>
            <w:lang w:val="en-US"/>
          </w:rPr>
          <w:t>i</w:t>
        </w:r>
        <w:r w:rsidRPr="00AA4744">
          <w:rPr>
            <w:rFonts w:ascii="Segoe UI" w:hAnsi="Segoe UI" w:cs="Segoe UI"/>
            <w:color w:val="0000FF" w:themeColor="hyperlink"/>
            <w:sz w:val="18"/>
            <w:szCs w:val="18"/>
            <w:u w:val="single"/>
          </w:rPr>
          <w:t>@</w:t>
        </w:r>
        <w:r w:rsidRPr="00AA4744">
          <w:rPr>
            <w:rFonts w:ascii="Segoe UI" w:hAnsi="Segoe UI" w:cs="Segoe UI"/>
            <w:color w:val="0000FF" w:themeColor="hyperlink"/>
            <w:sz w:val="18"/>
            <w:szCs w:val="18"/>
            <w:u w:val="single"/>
            <w:lang w:val="en-US"/>
          </w:rPr>
          <w:t>mail</w:t>
        </w:r>
        <w:r w:rsidRPr="00AA4744">
          <w:rPr>
            <w:rFonts w:ascii="Segoe UI" w:hAnsi="Segoe UI" w:cs="Segoe UI"/>
            <w:color w:val="0000FF" w:themeColor="hyperlink"/>
            <w:sz w:val="18"/>
            <w:szCs w:val="18"/>
            <w:u w:val="single"/>
          </w:rPr>
          <w:t>.</w:t>
        </w:r>
        <w:r w:rsidRPr="00AA4744">
          <w:rPr>
            <w:rFonts w:ascii="Segoe UI" w:hAnsi="Segoe UI" w:cs="Segoe UI"/>
            <w:color w:val="0000FF" w:themeColor="hyperlink"/>
            <w:sz w:val="18"/>
            <w:szCs w:val="18"/>
            <w:u w:val="single"/>
            <w:lang w:val="en-US"/>
          </w:rPr>
          <w:t>ru</w:t>
        </w:r>
      </w:hyperlink>
      <w:r w:rsidRPr="00AA4744">
        <w:rPr>
          <w:rFonts w:ascii="Segoe UI" w:hAnsi="Segoe UI" w:cs="Segoe UI"/>
          <w:sz w:val="18"/>
          <w:szCs w:val="18"/>
        </w:rPr>
        <w:br/>
        <w:t xml:space="preserve">           </w:t>
      </w:r>
      <w:hyperlink r:id="rId11" w:history="1">
        <w:r w:rsidRPr="00AA4744">
          <w:rPr>
            <w:rFonts w:ascii="Segoe UI" w:hAnsi="Segoe UI" w:cs="Segoe UI"/>
            <w:color w:val="0000FF" w:themeColor="hyperlink"/>
            <w:sz w:val="18"/>
            <w:szCs w:val="18"/>
            <w:u w:val="single"/>
          </w:rPr>
          <w:t>213622@</w:t>
        </w:r>
        <w:r w:rsidRPr="00AA4744">
          <w:rPr>
            <w:rFonts w:ascii="Segoe UI" w:hAnsi="Segoe UI" w:cs="Segoe UI"/>
            <w:color w:val="0000FF" w:themeColor="hyperlink"/>
            <w:sz w:val="18"/>
            <w:szCs w:val="18"/>
            <w:u w:val="single"/>
            <w:lang w:val="en-US"/>
          </w:rPr>
          <w:t>mail</w:t>
        </w:r>
        <w:r w:rsidRPr="00AA4744">
          <w:rPr>
            <w:rFonts w:ascii="Segoe UI" w:hAnsi="Segoe UI" w:cs="Segoe UI"/>
            <w:color w:val="0000FF" w:themeColor="hyperlink"/>
            <w:sz w:val="18"/>
            <w:szCs w:val="18"/>
            <w:u w:val="single"/>
          </w:rPr>
          <w:t>.</w:t>
        </w:r>
        <w:proofErr w:type="spellStart"/>
        <w:r w:rsidRPr="00AA4744">
          <w:rPr>
            <w:rFonts w:ascii="Segoe UI" w:hAnsi="Segoe UI" w:cs="Segoe UI"/>
            <w:color w:val="0000FF" w:themeColor="hyperlink"/>
            <w:sz w:val="18"/>
            <w:szCs w:val="18"/>
            <w:u w:val="single"/>
            <w:lang w:val="en-US"/>
          </w:rPr>
          <w:t>ru</w:t>
        </w:r>
        <w:proofErr w:type="spellEnd"/>
      </w:hyperlink>
      <w:r w:rsidRPr="00AA4744">
        <w:rPr>
          <w:rFonts w:ascii="Segoe UI" w:hAnsi="Segoe UI" w:cs="Segoe UI"/>
          <w:sz w:val="18"/>
          <w:szCs w:val="18"/>
        </w:rPr>
        <w:t xml:space="preserve"> </w:t>
      </w:r>
    </w:p>
    <w:p w:rsidR="007216F5" w:rsidRPr="00AA4744" w:rsidRDefault="007216F5" w:rsidP="007216F5">
      <w:pPr>
        <w:tabs>
          <w:tab w:val="center" w:pos="4677"/>
          <w:tab w:val="right" w:pos="9355"/>
        </w:tabs>
        <w:spacing w:before="120" w:after="0" w:line="240" w:lineRule="auto"/>
        <w:ind w:right="5669"/>
        <w:rPr>
          <w:rFonts w:ascii="Segoe UI" w:hAnsi="Segoe UI" w:cs="Segoe UI"/>
          <w:sz w:val="18"/>
          <w:szCs w:val="18"/>
        </w:rPr>
      </w:pPr>
      <w:r w:rsidRPr="00AA4744">
        <w:rPr>
          <w:rFonts w:ascii="Segoe UI" w:hAnsi="Segoe UI" w:cs="Segoe UI"/>
          <w:sz w:val="18"/>
          <w:szCs w:val="18"/>
        </w:rPr>
        <w:t>Для направления запросов:</w:t>
      </w:r>
      <w:r w:rsidRPr="00AA4744">
        <w:rPr>
          <w:rFonts w:ascii="Segoe UI" w:hAnsi="Segoe UI" w:cs="Segoe UI"/>
          <w:sz w:val="18"/>
          <w:szCs w:val="18"/>
        </w:rPr>
        <w:br/>
        <w:t xml:space="preserve">460000, г. Оренбург, ул. </w:t>
      </w:r>
      <w:proofErr w:type="gramStart"/>
      <w:r w:rsidRPr="00AA4744">
        <w:rPr>
          <w:rFonts w:ascii="Segoe UI" w:hAnsi="Segoe UI" w:cs="Segoe UI"/>
          <w:sz w:val="18"/>
          <w:szCs w:val="18"/>
        </w:rPr>
        <w:t>Пушкинская</w:t>
      </w:r>
      <w:proofErr w:type="gramEnd"/>
      <w:r w:rsidRPr="00AA4744">
        <w:rPr>
          <w:rFonts w:ascii="Segoe UI" w:hAnsi="Segoe UI" w:cs="Segoe UI"/>
          <w:sz w:val="18"/>
          <w:szCs w:val="18"/>
        </w:rPr>
        <w:t>, 10</w:t>
      </w:r>
    </w:p>
    <w:sectPr w:rsidR="007216F5" w:rsidRPr="00AA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BF"/>
    <w:rsid w:val="002527DD"/>
    <w:rsid w:val="003F261A"/>
    <w:rsid w:val="006158BF"/>
    <w:rsid w:val="007216F5"/>
    <w:rsid w:val="008F43C9"/>
    <w:rsid w:val="00F32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gov.ru/site/press/news/dachnaya-amnistiya-2-0-rosreestr-predlozhil-uprostit-oformlenie-prav-naslednikov-na-zemlyu-po-dokume/" TargetMode="External"/><Relationship Id="rId11" Type="http://schemas.openxmlformats.org/officeDocument/2006/relationships/hyperlink" Target="mailto:213622@mail.ru" TargetMode="External"/><Relationship Id="rId5" Type="http://schemas.openxmlformats.org/officeDocument/2006/relationships/image" Target="media/image1.jpeg"/><Relationship Id="rId10" Type="http://schemas.openxmlformats.org/officeDocument/2006/relationships/hyperlink" Target="mailto:korb-i@mail.ru" TargetMode="External"/><Relationship Id="rId4" Type="http://schemas.openxmlformats.org/officeDocument/2006/relationships/webSettings" Target="webSettings.xml"/><Relationship Id="rId9" Type="http://schemas.openxmlformats.org/officeDocument/2006/relationships/hyperlink" Target="https://vk.com/publicrosreestr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4</cp:revision>
  <dcterms:created xsi:type="dcterms:W3CDTF">2021-08-12T07:22:00Z</dcterms:created>
  <dcterms:modified xsi:type="dcterms:W3CDTF">2021-08-12T09:04:00Z</dcterms:modified>
</cp:coreProperties>
</file>