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C6" w:rsidRDefault="009D3DD7">
      <w:pPr>
        <w:pStyle w:val="Standard"/>
        <w:ind w:firstLine="576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2404800</wp:posOffset>
            </wp:positionH>
            <wp:positionV relativeFrom="paragraph">
              <wp:posOffset>-424080</wp:posOffset>
            </wp:positionV>
            <wp:extent cx="600120" cy="549360"/>
            <wp:effectExtent l="0" t="0" r="9480" b="309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54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63C6" w:rsidRDefault="009D3DD7">
      <w:pPr>
        <w:pStyle w:val="Standard"/>
        <w:ind w:firstLine="57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8"/>
          <w:szCs w:val="28"/>
        </w:rPr>
        <w:t xml:space="preserve">  Пенсии и социальные выплаты детям-инвалидам</w:t>
      </w:r>
    </w:p>
    <w:p w:rsidR="003D63C6" w:rsidRDefault="009D3DD7">
      <w:pPr>
        <w:pStyle w:val="Standard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Дети-инвалиды, не достигшие возраста 18 лет и постоянно проживающие </w:t>
      </w:r>
      <w:proofErr w:type="gramStart"/>
      <w:r>
        <w:rPr>
          <w:sz w:val="22"/>
          <w:szCs w:val="22"/>
        </w:rPr>
        <w:t>в России</w:t>
      </w:r>
      <w:proofErr w:type="gramEnd"/>
      <w:r>
        <w:rPr>
          <w:sz w:val="22"/>
          <w:szCs w:val="22"/>
        </w:rPr>
        <w:t xml:space="preserve"> имеют право на социальную пенсию по </w:t>
      </w:r>
      <w:r>
        <w:rPr>
          <w:sz w:val="22"/>
          <w:szCs w:val="22"/>
        </w:rPr>
        <w:t>инвалидности. За несовершеннолетнее или недееспособное лицо заявление о назначении ему социальной пенсии подается его законным представителем (родителем, усыновителем либо опекуном, попечителем).</w:t>
      </w:r>
    </w:p>
    <w:p w:rsidR="003D63C6" w:rsidRDefault="009D3DD7">
      <w:pPr>
        <w:pStyle w:val="Standard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родители (усыновители) ребенка проживают раздельно, то </w:t>
      </w:r>
      <w:r>
        <w:rPr>
          <w:sz w:val="22"/>
          <w:szCs w:val="22"/>
        </w:rPr>
        <w:t>заявление подается тем родителем, с которым проживает ребенок.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0"/>
      </w:tblGrid>
      <w:tr w:rsidR="003D63C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C6" w:rsidRDefault="009D3DD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С 1 апреля 2019 года размер социальной пенсии детям-инвалидам и инвалидам с детства 1 группы составляет </w:t>
            </w:r>
            <w:r>
              <w:rPr>
                <w:b/>
                <w:bCs/>
                <w:sz w:val="22"/>
                <w:szCs w:val="22"/>
              </w:rPr>
              <w:t>12 681,09 рубля.</w:t>
            </w:r>
          </w:p>
        </w:tc>
      </w:tr>
    </w:tbl>
    <w:p w:rsidR="003D63C6" w:rsidRDefault="009D3D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Ежемесячная выплата</w:t>
      </w:r>
    </w:p>
    <w:p w:rsidR="003D63C6" w:rsidRDefault="009D3DD7">
      <w:pPr>
        <w:pStyle w:val="Standard"/>
        <w:ind w:firstLine="55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Неработающему трудоспособному гражданину</w:t>
      </w:r>
      <w:r>
        <w:rPr>
          <w:sz w:val="22"/>
          <w:szCs w:val="22"/>
        </w:rPr>
        <w:t>, прожива</w:t>
      </w:r>
      <w:r>
        <w:rPr>
          <w:sz w:val="22"/>
          <w:szCs w:val="22"/>
        </w:rPr>
        <w:t>ющему в Российской Федерации, который осуществляет уход за ребенком-инвалидом в возрасте до 18 лет или за инвалидом с детства 1 группы, по его заявлению устанавливается ежемесячная выплата:</w:t>
      </w:r>
    </w:p>
    <w:p w:rsidR="003D63C6" w:rsidRDefault="009D3DD7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10 000 рублей</w:t>
      </w:r>
      <w:r>
        <w:rPr>
          <w:sz w:val="22"/>
          <w:szCs w:val="22"/>
        </w:rPr>
        <w:t xml:space="preserve"> - размер ежемесячной выплаты родителю (или усыновите</w:t>
      </w:r>
      <w:r>
        <w:rPr>
          <w:sz w:val="22"/>
          <w:szCs w:val="22"/>
        </w:rPr>
        <w:t>лю, опекуну, попечителю</w:t>
      </w:r>
      <w:r>
        <w:rPr>
          <w:rStyle w:val="a5"/>
          <w:sz w:val="22"/>
          <w:szCs w:val="22"/>
        </w:rPr>
        <w:footnoteReference w:customMarkFollows="1" w:id="1"/>
        <w:t>***</w:t>
      </w:r>
      <w:r>
        <w:rPr>
          <w:sz w:val="22"/>
          <w:szCs w:val="22"/>
        </w:rPr>
        <w:t>;</w:t>
      </w:r>
    </w:p>
    <w:p w:rsidR="003D63C6" w:rsidRDefault="009D3DD7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1 200 рублей</w:t>
      </w:r>
      <w:r>
        <w:rPr>
          <w:sz w:val="22"/>
          <w:szCs w:val="22"/>
        </w:rPr>
        <w:t xml:space="preserve"> - размер ежемесячной выплаты другим лицам.</w:t>
      </w:r>
    </w:p>
    <w:p w:rsidR="003D63C6" w:rsidRDefault="009D3D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Социальные выплаты детям-инвалидам</w:t>
      </w:r>
    </w:p>
    <w:p w:rsidR="003D63C6" w:rsidRDefault="009D3DD7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Дети-инвалиды имеют право </w:t>
      </w:r>
      <w:r>
        <w:rPr>
          <w:b/>
          <w:bCs/>
          <w:sz w:val="22"/>
          <w:szCs w:val="22"/>
        </w:rPr>
        <w:t>на ежемесячную денежную выплату (ЕДВ).</w:t>
      </w:r>
      <w:r>
        <w:rPr>
          <w:sz w:val="22"/>
          <w:szCs w:val="22"/>
        </w:rPr>
        <w:t xml:space="preserve"> Ее устанавливает и выплачивает территориальный орган Пенсионного фонда России на основании сведений, полученных </w:t>
      </w:r>
      <w:r>
        <w:rPr>
          <w:sz w:val="22"/>
          <w:szCs w:val="22"/>
        </w:rPr>
        <w:t>из Федеральной государственной информационной системы «Федеральный реестр инвалидов» (ФГИС ФРИ). Размер ЕДВ подлежит индексации один раз в год.</w:t>
      </w:r>
    </w:p>
    <w:p w:rsidR="003D63C6" w:rsidRDefault="009D3DD7">
      <w:pPr>
        <w:pStyle w:val="Standard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дети-инвалиды как получатели ЕДВ имеют право на государственную социальную помощь в виде набора соци</w:t>
      </w:r>
      <w:r>
        <w:rPr>
          <w:sz w:val="22"/>
          <w:szCs w:val="22"/>
        </w:rPr>
        <w:t xml:space="preserve">альных услуг (НСУ), денежный эквивалент которого с 1 февраля 2019 года составляет </w:t>
      </w:r>
      <w:r>
        <w:rPr>
          <w:b/>
          <w:bCs/>
          <w:sz w:val="22"/>
          <w:szCs w:val="22"/>
        </w:rPr>
        <w:t>1121,42 рубля в месяц.</w:t>
      </w:r>
      <w:r>
        <w:rPr>
          <w:sz w:val="22"/>
          <w:szCs w:val="22"/>
        </w:rPr>
        <w:t xml:space="preserve"> Возможна замена НСУ его денежным эквивалентом полностью либо частично. НСУ включает:</w:t>
      </w:r>
    </w:p>
    <w:p w:rsidR="003D63C6" w:rsidRDefault="009D3DD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лекарственные препараты для медицинского применения по рецептам,</w:t>
      </w:r>
      <w:r>
        <w:rPr>
          <w:sz w:val="22"/>
          <w:szCs w:val="22"/>
        </w:rPr>
        <w:t xml:space="preserve"> медицинские изделия по рецептам, специализированные продукты лечебного питания для детей-инвалидов - </w:t>
      </w:r>
      <w:r>
        <w:rPr>
          <w:b/>
          <w:bCs/>
          <w:sz w:val="22"/>
          <w:szCs w:val="22"/>
        </w:rPr>
        <w:t>863,75 рубля</w:t>
      </w:r>
      <w:r>
        <w:rPr>
          <w:sz w:val="22"/>
          <w:szCs w:val="22"/>
        </w:rPr>
        <w:t>;</w:t>
      </w:r>
    </w:p>
    <w:p w:rsidR="003D63C6" w:rsidRDefault="009D3DD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путевки на санаторно-курортное лечение для профилактики основных заболеваний </w:t>
      </w:r>
      <w:r>
        <w:rPr>
          <w:b/>
          <w:bCs/>
          <w:sz w:val="22"/>
          <w:szCs w:val="22"/>
        </w:rPr>
        <w:t>- 133,62 рубля</w:t>
      </w:r>
      <w:r>
        <w:rPr>
          <w:sz w:val="22"/>
          <w:szCs w:val="22"/>
        </w:rPr>
        <w:t>;</w:t>
      </w:r>
    </w:p>
    <w:p w:rsidR="003D63C6" w:rsidRDefault="009D3DD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бесплатный проезд на пригородном железнодор</w:t>
      </w:r>
      <w:r>
        <w:rPr>
          <w:sz w:val="22"/>
          <w:szCs w:val="22"/>
        </w:rPr>
        <w:t xml:space="preserve">ожном транспорте, а также на междугородном транспорте к месту лечения и обратно </w:t>
      </w:r>
      <w:r>
        <w:rPr>
          <w:b/>
          <w:bCs/>
          <w:sz w:val="22"/>
          <w:szCs w:val="22"/>
        </w:rPr>
        <w:t>- 124,05 рубля</w:t>
      </w:r>
      <w:r>
        <w:rPr>
          <w:sz w:val="22"/>
          <w:szCs w:val="22"/>
        </w:rPr>
        <w:t>.</w:t>
      </w:r>
    </w:p>
    <w:p w:rsidR="003D63C6" w:rsidRDefault="009D3D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ухода за ребенком — в страховой стаж</w:t>
      </w:r>
    </w:p>
    <w:p w:rsidR="003D63C6" w:rsidRDefault="009D3DD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По закону в страховой стаж одному из родителей включаются периоды ухода за каждым ребенком до достижения им во</w:t>
      </w:r>
      <w:r>
        <w:rPr>
          <w:sz w:val="22"/>
          <w:szCs w:val="22"/>
        </w:rPr>
        <w:t>зраста 1,5 лет, но не более 6 лет в общей сложности.</w:t>
      </w:r>
    </w:p>
    <w:p w:rsidR="003D63C6" w:rsidRDefault="009D3DD7">
      <w:pPr>
        <w:pStyle w:val="Standard"/>
        <w:jc w:val="both"/>
      </w:pPr>
      <w:r>
        <w:rPr>
          <w:sz w:val="22"/>
          <w:szCs w:val="22"/>
        </w:rPr>
        <w:t xml:space="preserve">      Также в страховом стаже может быть учтен период ухода, осуществляемого трудоспособным лицом, за ребенком-инвалидом, если соответствующий период не учтен в страховом стаже другого родителя при устан</w:t>
      </w:r>
      <w:r>
        <w:rPr>
          <w:sz w:val="22"/>
          <w:szCs w:val="22"/>
        </w:rPr>
        <w:t>овлении ему страховой пенсии. А размер пенсии рассчитыв</w:t>
      </w:r>
      <w:r>
        <w:t>ается с учетом пенсионных коэффициентов, начисленных за эти периоды.</w:t>
      </w:r>
    </w:p>
    <w:p w:rsidR="003D63C6" w:rsidRDefault="009D3DD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Так, за полный календарный год установлены индивидуальные пенсионные коэффициенты в следующих размерах:</w:t>
      </w:r>
    </w:p>
    <w:p w:rsidR="003D63C6" w:rsidRDefault="009D3DD7">
      <w:pPr>
        <w:pStyle w:val="Standard"/>
        <w:jc w:val="both"/>
      </w:pPr>
      <w:r>
        <w:t xml:space="preserve">1,8 - в отношении </w:t>
      </w:r>
      <w:r>
        <w:t>периода ухода одного из родителей за первым ребенком до 1,5 лет;</w:t>
      </w:r>
    </w:p>
    <w:p w:rsidR="003D63C6" w:rsidRDefault="009D3DD7">
      <w:pPr>
        <w:pStyle w:val="Standard"/>
        <w:jc w:val="both"/>
      </w:pPr>
      <w:r>
        <w:t>3,6 - в отношении периода ухода одного из родителей за вторым ребенком до 1,5 лет;</w:t>
      </w:r>
    </w:p>
    <w:p w:rsidR="003D63C6" w:rsidRDefault="009D3DD7">
      <w:pPr>
        <w:pStyle w:val="Standard"/>
        <w:jc w:val="both"/>
      </w:pPr>
      <w:r>
        <w:t>5,6 - в отношении периода ухода одного из родителей за третьим или четвертым ребенком до достижения каждым и</w:t>
      </w:r>
      <w:r>
        <w:t>з них возраста 1,5 лет;</w:t>
      </w:r>
    </w:p>
    <w:p w:rsidR="003D63C6" w:rsidRDefault="009D3DD7">
      <w:pPr>
        <w:pStyle w:val="Standard"/>
        <w:jc w:val="both"/>
      </w:pPr>
      <w:r>
        <w:t>1,8 - в отношении периода ухода за ребенком-инвалидом.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</w:tblGrid>
      <w:tr w:rsidR="003D63C6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63C6" w:rsidRDefault="009D3DD7">
            <w:pPr>
              <w:pStyle w:val="Standard"/>
              <w:jc w:val="both"/>
            </w:pPr>
            <w:r>
              <w:rPr>
                <w:b/>
                <w:bCs/>
                <w:sz w:val="40"/>
                <w:szCs w:val="40"/>
              </w:rPr>
              <w:t>!</w:t>
            </w:r>
            <w:r>
              <w:rPr>
                <w:b/>
                <w:bCs/>
              </w:rPr>
              <w:t xml:space="preserve"> </w:t>
            </w:r>
            <w:r>
              <w:t>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</w:t>
            </w:r>
            <w:r>
              <w:t>ительности), за которые начислялись и уплачивались страховые взносы в ПФР на обязательное пенсионное страхование. Это позволяет гражданам, осуществляющим уход, сформировать свои пенсионные права и получить право на страховую пенсию.</w:t>
            </w:r>
          </w:p>
        </w:tc>
      </w:tr>
    </w:tbl>
    <w:p w:rsidR="003D63C6" w:rsidRDefault="003D63C6">
      <w:pPr>
        <w:pStyle w:val="Standard"/>
        <w:jc w:val="both"/>
      </w:pPr>
    </w:p>
    <w:p w:rsidR="003D63C6" w:rsidRDefault="009D3DD7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Начальник УПФР в г. </w:t>
      </w:r>
      <w:r>
        <w:rPr>
          <w:b/>
          <w:bCs/>
          <w:sz w:val="26"/>
          <w:szCs w:val="26"/>
        </w:rPr>
        <w:t>Новотроицке                                               Н.И. Крапивина</w:t>
      </w:r>
    </w:p>
    <w:p w:rsidR="003D63C6" w:rsidRDefault="003D63C6">
      <w:pPr>
        <w:pStyle w:val="Standard"/>
        <w:jc w:val="both"/>
        <w:rPr>
          <w:b/>
          <w:bCs/>
        </w:rPr>
      </w:pPr>
    </w:p>
    <w:sectPr w:rsidR="003D63C6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D7" w:rsidRDefault="009D3DD7">
      <w:r>
        <w:separator/>
      </w:r>
    </w:p>
  </w:endnote>
  <w:endnote w:type="continuationSeparator" w:id="0">
    <w:p w:rsidR="009D3DD7" w:rsidRDefault="009D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D7" w:rsidRDefault="009D3DD7">
      <w:r>
        <w:rPr>
          <w:color w:val="000000"/>
        </w:rPr>
        <w:ptab w:relativeTo="margin" w:alignment="center" w:leader="none"/>
      </w:r>
    </w:p>
  </w:footnote>
  <w:footnote w:type="continuationSeparator" w:id="0">
    <w:p w:rsidR="009D3DD7" w:rsidRDefault="009D3DD7">
      <w:r>
        <w:continuationSeparator/>
      </w:r>
    </w:p>
  </w:footnote>
  <w:footnote w:id="1">
    <w:p w:rsidR="003D63C6" w:rsidRDefault="009D3DD7">
      <w:pPr>
        <w:pStyle w:val="Footnote"/>
      </w:pPr>
      <w:r>
        <w:rPr>
          <w:rStyle w:val="a5"/>
        </w:rPr>
        <w:t>***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63C6"/>
    <w:rsid w:val="003D63C6"/>
    <w:rsid w:val="00705A93"/>
    <w:rsid w:val="009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0F32-0034-431A-AEA2-7BDAC57E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TOSP-5</dc:creator>
  <cp:lastModifiedBy>Сауле Сагимбаева</cp:lastModifiedBy>
  <cp:revision>2</cp:revision>
  <cp:lastPrinted>2019-12-11T09:49:00Z</cp:lastPrinted>
  <dcterms:created xsi:type="dcterms:W3CDTF">2019-12-16T03:48:00Z</dcterms:created>
  <dcterms:modified xsi:type="dcterms:W3CDTF">2019-12-16T03:48:00Z</dcterms:modified>
</cp:coreProperties>
</file>