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4D37" w14:textId="75814233" w:rsidR="00CF56F9" w:rsidRDefault="00222610" w:rsidP="00D30949">
      <w:pPr>
        <w:spacing w:after="0" w:line="240" w:lineRule="auto"/>
        <w:ind w:firstLine="709"/>
        <w:jc w:val="both"/>
        <w:rPr>
          <w:rFonts w:ascii="Times New Roman" w:hAnsi="Times New Roman" w:cs="Times New Roman"/>
          <w:b/>
          <w:sz w:val="28"/>
          <w:szCs w:val="28"/>
        </w:rPr>
      </w:pPr>
      <w:r w:rsidRPr="000F1C30">
        <w:rPr>
          <w:rFonts w:ascii="Times New Roman" w:hAnsi="Times New Roman" w:cs="Times New Roman"/>
          <w:b/>
          <w:sz w:val="28"/>
          <w:szCs w:val="28"/>
        </w:rPr>
        <w:t xml:space="preserve">1. </w:t>
      </w:r>
      <w:r w:rsidR="00C44F8E">
        <w:rPr>
          <w:rFonts w:ascii="Times New Roman" w:hAnsi="Times New Roman" w:cs="Times New Roman"/>
          <w:b/>
          <w:sz w:val="28"/>
          <w:szCs w:val="28"/>
        </w:rPr>
        <w:t>ОБРАЩЕНИЯ ГРАЖДАН</w:t>
      </w:r>
    </w:p>
    <w:p w14:paraId="10046CC1" w14:textId="77777777" w:rsidR="001429B7" w:rsidRPr="001429B7" w:rsidRDefault="001429B7" w:rsidP="00D30949">
      <w:pPr>
        <w:spacing w:after="0" w:line="240" w:lineRule="auto"/>
        <w:ind w:firstLine="709"/>
        <w:jc w:val="both"/>
        <w:rPr>
          <w:rFonts w:ascii="Times New Roman" w:hAnsi="Times New Roman" w:cs="Times New Roman"/>
          <w:b/>
          <w:sz w:val="28"/>
          <w:szCs w:val="28"/>
        </w:rPr>
      </w:pPr>
    </w:p>
    <w:p w14:paraId="3278634C" w14:textId="62F91980" w:rsidR="001429B7" w:rsidRPr="001429B7" w:rsidRDefault="001429B7" w:rsidP="001429B7">
      <w:pPr>
        <w:spacing w:after="0" w:line="240" w:lineRule="auto"/>
        <w:ind w:firstLine="709"/>
        <w:jc w:val="both"/>
        <w:rPr>
          <w:rFonts w:ascii="Times New Roman" w:eastAsia="Times New Roman" w:hAnsi="Times New Roman" w:cs="Times New Roman"/>
          <w:b/>
          <w:sz w:val="28"/>
          <w:szCs w:val="28"/>
          <w:lang w:eastAsia="ru-RU"/>
        </w:rPr>
      </w:pPr>
      <w:r w:rsidRPr="001429B7">
        <w:rPr>
          <w:rFonts w:ascii="Times New Roman" w:eastAsia="Times New Roman" w:hAnsi="Times New Roman" w:cs="Times New Roman"/>
          <w:b/>
          <w:sz w:val="28"/>
          <w:szCs w:val="28"/>
          <w:lang w:eastAsia="ru-RU"/>
        </w:rPr>
        <w:t xml:space="preserve">Установлен порядок рассмотрения обращений заявителей кредитными организациями, </w:t>
      </w:r>
      <w:proofErr w:type="spellStart"/>
      <w:r w:rsidRPr="001429B7">
        <w:rPr>
          <w:rFonts w:ascii="Times New Roman" w:eastAsia="Times New Roman" w:hAnsi="Times New Roman" w:cs="Times New Roman"/>
          <w:b/>
          <w:sz w:val="28"/>
          <w:szCs w:val="28"/>
          <w:lang w:eastAsia="ru-RU"/>
        </w:rPr>
        <w:t>некредитными</w:t>
      </w:r>
      <w:proofErr w:type="spellEnd"/>
      <w:r w:rsidRPr="001429B7">
        <w:rPr>
          <w:rFonts w:ascii="Times New Roman" w:eastAsia="Times New Roman" w:hAnsi="Times New Roman" w:cs="Times New Roman"/>
          <w:b/>
          <w:sz w:val="28"/>
          <w:szCs w:val="28"/>
          <w:lang w:eastAsia="ru-RU"/>
        </w:rPr>
        <w:t xml:space="preserve"> финансовыми организациями, лицами, оказывающими профессиональные услуги на финансовом рынке (</w:t>
      </w:r>
      <w:r w:rsidR="0004094C">
        <w:rPr>
          <w:rFonts w:ascii="Times New Roman" w:eastAsia="Times New Roman" w:hAnsi="Times New Roman" w:cs="Times New Roman"/>
          <w:b/>
          <w:sz w:val="28"/>
          <w:szCs w:val="28"/>
          <w:lang w:eastAsia="ru-RU"/>
        </w:rPr>
        <w:t xml:space="preserve">изменения вступают в законную силу с </w:t>
      </w:r>
      <w:r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4F861654"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lang w:eastAsia="ru-RU"/>
        </w:rPr>
      </w:pPr>
      <w:r w:rsidRPr="001429B7">
        <w:rPr>
          <w:rFonts w:ascii="Times New Roman" w:eastAsia="Times New Roman" w:hAnsi="Times New Roman" w:cs="Times New Roman"/>
          <w:sz w:val="28"/>
          <w:szCs w:val="28"/>
          <w:lang w:eastAsia="ru-RU"/>
        </w:rPr>
        <w:t>Соответствующие изменения внесены в ряд правовых актов, в частности, в Закон о Банке России, Закон о банках и банковской деятельности, Закон о микрофинансовой деятельности и микрофинансовых организациях, Закон об организации страхового дела, Закон о рынке ценных бумаг, Закон об организованных торгах, Закон о кредитных историях.</w:t>
      </w:r>
    </w:p>
    <w:p w14:paraId="66136570"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lang w:eastAsia="ru-RU"/>
        </w:rPr>
      </w:pPr>
      <w:r w:rsidRPr="001429B7">
        <w:rPr>
          <w:rFonts w:ascii="Times New Roman" w:eastAsia="Times New Roman" w:hAnsi="Times New Roman" w:cs="Times New Roman"/>
          <w:sz w:val="28"/>
          <w:szCs w:val="28"/>
          <w:lang w:eastAsia="ru-RU"/>
        </w:rPr>
        <w:t>Указанные организации обязаны отвечать на поступающие обращения заявителей в течение 15 рабочих дней со дня регистрации обращения (если иной срок не предусмотрен законодательством для отдельной категории обращений).</w:t>
      </w:r>
    </w:p>
    <w:p w14:paraId="11275A20"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lang w:eastAsia="ru-RU"/>
        </w:rPr>
      </w:pPr>
      <w:r w:rsidRPr="001429B7">
        <w:rPr>
          <w:rFonts w:ascii="Times New Roman" w:eastAsia="Times New Roman" w:hAnsi="Times New Roman" w:cs="Times New Roman"/>
          <w:sz w:val="28"/>
          <w:szCs w:val="28"/>
          <w:lang w:eastAsia="ru-RU"/>
        </w:rPr>
        <w:t>В случае необходимости запроса дополнительных документов и материалов срок рассмотрения обращения может быть продлен, но не более чем на 10 рабочих дней, если иное не предусмотрено федеральными законами, с обязательным уведомлением заявителя.</w:t>
      </w:r>
    </w:p>
    <w:p w14:paraId="15A693F9" w14:textId="334D3340" w:rsidR="00D30949" w:rsidRDefault="001429B7" w:rsidP="001429B7">
      <w:pPr>
        <w:spacing w:after="0" w:line="240" w:lineRule="auto"/>
        <w:ind w:firstLine="709"/>
        <w:jc w:val="both"/>
        <w:rPr>
          <w:rFonts w:ascii="Times New Roman" w:eastAsia="Times New Roman" w:hAnsi="Times New Roman" w:cs="Times New Roman"/>
          <w:sz w:val="28"/>
          <w:szCs w:val="28"/>
          <w:lang w:eastAsia="ru-RU"/>
        </w:rPr>
      </w:pPr>
      <w:r w:rsidRPr="001429B7">
        <w:rPr>
          <w:rFonts w:ascii="Times New Roman" w:eastAsia="Times New Roman" w:hAnsi="Times New Roman" w:cs="Times New Roman"/>
          <w:sz w:val="28"/>
          <w:szCs w:val="28"/>
          <w:lang w:eastAsia="ru-RU"/>
        </w:rPr>
        <w:t>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РФ, документы и (или) сведения, связанные с рассмотрением обращения, а также на фактические обстоятельства рассматриваемого в обращении вопроса.</w:t>
      </w:r>
    </w:p>
    <w:p w14:paraId="699D52D5" w14:textId="7E8521B3"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xml:space="preserve">Установлены случаи, в которых ответ на </w:t>
      </w:r>
      <w:proofErr w:type="gramStart"/>
      <w:r w:rsidRPr="001429B7">
        <w:rPr>
          <w:rFonts w:ascii="Times New Roman" w:hAnsi="Times New Roman" w:cs="Times New Roman"/>
          <w:sz w:val="28"/>
          <w:szCs w:val="28"/>
        </w:rPr>
        <w:t>обращение по существу</w:t>
      </w:r>
      <w:proofErr w:type="gramEnd"/>
      <w:r w:rsidRPr="001429B7">
        <w:rPr>
          <w:rFonts w:ascii="Times New Roman" w:hAnsi="Times New Roman" w:cs="Times New Roman"/>
          <w:sz w:val="28"/>
          <w:szCs w:val="28"/>
        </w:rPr>
        <w:t xml:space="preserve"> не дается.</w:t>
      </w:r>
    </w:p>
    <w:p w14:paraId="537FAA91"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xml:space="preserve">В случае принятия организацией решения оставить обращение без </w:t>
      </w:r>
      <w:proofErr w:type="gramStart"/>
      <w:r w:rsidRPr="001429B7">
        <w:rPr>
          <w:rFonts w:ascii="Times New Roman" w:hAnsi="Times New Roman" w:cs="Times New Roman"/>
          <w:sz w:val="28"/>
          <w:szCs w:val="28"/>
        </w:rPr>
        <w:t>ответа по существу</w:t>
      </w:r>
      <w:proofErr w:type="gramEnd"/>
      <w:r w:rsidRPr="001429B7">
        <w:rPr>
          <w:rFonts w:ascii="Times New Roman" w:hAnsi="Times New Roman" w:cs="Times New Roman"/>
          <w:sz w:val="28"/>
          <w:szCs w:val="28"/>
        </w:rPr>
        <w:t xml:space="preserve"> заявитель должен быть уведомлен об этом с указанием причин.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организация вправе самостоятельно принять решение о безосновательности очередного обращения и прекращении переписки с заявителем по данному вопросу.</w:t>
      </w:r>
    </w:p>
    <w:p w14:paraId="63BF59CF"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Организации обязаны хранить обращения, а также копии ответов на обращения и копии уведомлений в течение 3 лет со дня регистрации обращений.</w:t>
      </w:r>
    </w:p>
    <w:p w14:paraId="33B3E715" w14:textId="546AD519" w:rsid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(Федеральный закон от 04.08.2023 N 442-ФЗ)</w:t>
      </w:r>
    </w:p>
    <w:p w14:paraId="217E10B4" w14:textId="77777777" w:rsidR="001429B7" w:rsidRPr="000F1C30" w:rsidRDefault="001429B7" w:rsidP="001429B7">
      <w:pPr>
        <w:spacing w:after="0" w:line="240" w:lineRule="auto"/>
        <w:ind w:firstLine="709"/>
        <w:jc w:val="both"/>
        <w:rPr>
          <w:rFonts w:ascii="Times New Roman" w:hAnsi="Times New Roman" w:cs="Times New Roman"/>
          <w:sz w:val="28"/>
          <w:szCs w:val="28"/>
        </w:rPr>
      </w:pPr>
    </w:p>
    <w:p w14:paraId="6313B3EF" w14:textId="2C586750" w:rsidR="00D30949" w:rsidRDefault="00222610" w:rsidP="00D30949">
      <w:pPr>
        <w:spacing w:after="0" w:line="240" w:lineRule="auto"/>
        <w:ind w:firstLine="709"/>
        <w:jc w:val="both"/>
        <w:rPr>
          <w:rFonts w:ascii="Times New Roman" w:hAnsi="Times New Roman" w:cs="Times New Roman"/>
          <w:b/>
          <w:sz w:val="28"/>
          <w:szCs w:val="28"/>
        </w:rPr>
      </w:pPr>
      <w:r w:rsidRPr="000F1C30">
        <w:rPr>
          <w:rFonts w:ascii="Times New Roman" w:hAnsi="Times New Roman" w:cs="Times New Roman"/>
          <w:b/>
          <w:sz w:val="28"/>
          <w:szCs w:val="28"/>
        </w:rPr>
        <w:t xml:space="preserve">2. </w:t>
      </w:r>
      <w:r w:rsidR="00C44F8E">
        <w:rPr>
          <w:rFonts w:ascii="Times New Roman" w:hAnsi="Times New Roman" w:cs="Times New Roman"/>
          <w:b/>
          <w:sz w:val="28"/>
          <w:szCs w:val="28"/>
        </w:rPr>
        <w:t>КОНТРАКТНАЯ СИСТЕМА ЗАКУПОК</w:t>
      </w:r>
    </w:p>
    <w:p w14:paraId="65A4DA34" w14:textId="77777777" w:rsidR="001429B7" w:rsidRPr="000F1C30" w:rsidRDefault="001429B7" w:rsidP="00D30949">
      <w:pPr>
        <w:spacing w:after="0" w:line="240" w:lineRule="auto"/>
        <w:ind w:firstLine="709"/>
        <w:jc w:val="both"/>
        <w:rPr>
          <w:rFonts w:ascii="Times New Roman" w:hAnsi="Times New Roman" w:cs="Times New Roman"/>
          <w:b/>
          <w:sz w:val="28"/>
          <w:szCs w:val="28"/>
        </w:rPr>
      </w:pPr>
    </w:p>
    <w:p w14:paraId="6F033AC7" w14:textId="31954B4D" w:rsidR="001429B7" w:rsidRPr="001429B7" w:rsidRDefault="001429B7" w:rsidP="001429B7">
      <w:pPr>
        <w:spacing w:after="0" w:line="240" w:lineRule="auto"/>
        <w:ind w:firstLine="709"/>
        <w:jc w:val="both"/>
        <w:rPr>
          <w:rFonts w:ascii="Times New Roman" w:hAnsi="Times New Roman" w:cs="Times New Roman"/>
          <w:b/>
          <w:sz w:val="28"/>
          <w:szCs w:val="28"/>
        </w:rPr>
      </w:pPr>
      <w:r w:rsidRPr="001429B7">
        <w:rPr>
          <w:rFonts w:ascii="Times New Roman" w:hAnsi="Times New Roman" w:cs="Times New Roman"/>
          <w:b/>
          <w:sz w:val="28"/>
          <w:szCs w:val="28"/>
        </w:rPr>
        <w:t xml:space="preserve">Расширяется перечень случаев закупки у единственного поставщика (подрядчика, исполнителя)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69F2DBF4" w14:textId="77777777" w:rsidR="001429B7" w:rsidRPr="001429B7" w:rsidRDefault="001429B7" w:rsidP="001429B7">
      <w:pPr>
        <w:spacing w:after="0" w:line="240" w:lineRule="auto"/>
        <w:ind w:firstLine="709"/>
        <w:jc w:val="both"/>
        <w:rPr>
          <w:rFonts w:ascii="Times New Roman" w:hAnsi="Times New Roman" w:cs="Times New Roman"/>
          <w:sz w:val="28"/>
          <w:szCs w:val="28"/>
        </w:rPr>
      </w:pPr>
    </w:p>
    <w:p w14:paraId="24ECFCA1"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К таким случаям отнесены закупки органами исполнительной власти субъекта РФ, государственными учреждениями субъекта РФ (муниципальными учреждениями муниципальных образований, входящих в состав субъекта РФ)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РФ либо у акционерного общества, 100% акций которого принадлежит соответствующему субъекту РФ.</w:t>
      </w:r>
    </w:p>
    <w:p w14:paraId="32A46FED"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В случае проведения таких закупок заказчик обязан направить уведомление о закупке в контрольный орган не позднее одного рабочего дня с даты заключения контракта.</w:t>
      </w:r>
    </w:p>
    <w:p w14:paraId="69669CDB"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При заключении указанных контрактов заказчик должен определить и обосновать цену контракта, а также включить в контракт обоснование цены.</w:t>
      </w:r>
    </w:p>
    <w:p w14:paraId="209C5B85"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Для целей исполнения обязательств по указанным контрактам акционерными обществами, 100% акций которых принадлежит субъекту РФ, на такие акционерные общества распространяются положения, регулирующие определение поставщиков (подрядчиков, исполнителей), заключение контрактов и особенности их исполнения.</w:t>
      </w:r>
    </w:p>
    <w:p w14:paraId="1CE32631" w14:textId="415639F2" w:rsidR="00D30949"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(Федеральный закон от 04.08.2023 N 444-ФЗ)</w:t>
      </w:r>
    </w:p>
    <w:p w14:paraId="23F9DBBF" w14:textId="77777777" w:rsidR="001429B7" w:rsidRPr="000F1C30" w:rsidRDefault="001429B7" w:rsidP="001429B7">
      <w:pPr>
        <w:spacing w:after="0" w:line="240" w:lineRule="auto"/>
        <w:ind w:firstLine="709"/>
        <w:jc w:val="both"/>
        <w:rPr>
          <w:rFonts w:ascii="Times New Roman" w:hAnsi="Times New Roman" w:cs="Times New Roman"/>
          <w:sz w:val="28"/>
          <w:szCs w:val="28"/>
        </w:rPr>
      </w:pPr>
    </w:p>
    <w:p w14:paraId="2890C12A" w14:textId="6BC5A7B0" w:rsidR="001429B7" w:rsidRPr="001429B7" w:rsidRDefault="00222610" w:rsidP="001429B7">
      <w:pPr>
        <w:spacing w:after="0" w:line="240" w:lineRule="auto"/>
        <w:ind w:firstLine="709"/>
        <w:jc w:val="both"/>
        <w:rPr>
          <w:rFonts w:ascii="Times New Roman" w:hAnsi="Times New Roman" w:cs="Times New Roman"/>
          <w:b/>
          <w:sz w:val="28"/>
          <w:szCs w:val="28"/>
        </w:rPr>
      </w:pPr>
      <w:r w:rsidRPr="000F1C30">
        <w:rPr>
          <w:rFonts w:ascii="Times New Roman" w:hAnsi="Times New Roman" w:cs="Times New Roman"/>
          <w:b/>
          <w:sz w:val="28"/>
          <w:szCs w:val="28"/>
        </w:rPr>
        <w:t xml:space="preserve">3. </w:t>
      </w:r>
      <w:r w:rsidR="001429B7" w:rsidRPr="001429B7">
        <w:rPr>
          <w:rFonts w:ascii="Times New Roman" w:hAnsi="Times New Roman" w:cs="Times New Roman"/>
          <w:b/>
          <w:sz w:val="28"/>
          <w:szCs w:val="28"/>
        </w:rPr>
        <w:t xml:space="preserve">Контракт с единственным поставщиком в особых случаях может заключаться без использования ЕИС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544F39DB" w14:textId="77777777" w:rsidR="001429B7" w:rsidRPr="001429B7" w:rsidRDefault="001429B7" w:rsidP="001429B7">
      <w:pPr>
        <w:spacing w:after="0" w:line="240" w:lineRule="auto"/>
        <w:ind w:firstLine="709"/>
        <w:jc w:val="both"/>
        <w:rPr>
          <w:rFonts w:ascii="Times New Roman" w:hAnsi="Times New Roman" w:cs="Times New Roman"/>
          <w:b/>
          <w:sz w:val="28"/>
          <w:szCs w:val="28"/>
        </w:rPr>
      </w:pPr>
    </w:p>
    <w:p w14:paraId="7E6B58FA"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Речь идет о закупке у единственного поставщика, определенного указом или распоряжением Президента РФ, либо в случаях, установленных поручениями Президента РФ, у поставщика, определенного постановлением или распоряжением Правительства РФ.</w:t>
      </w:r>
    </w:p>
    <w:p w14:paraId="3C8A4830" w14:textId="232D97DC" w:rsidR="00D30949"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В указанные правовые акты может быть включено условие о заключении контракта без использования ЕИС.</w:t>
      </w:r>
    </w:p>
    <w:p w14:paraId="2727A977" w14:textId="379D0C34" w:rsidR="001429B7" w:rsidRDefault="001429B7" w:rsidP="001429B7">
      <w:pPr>
        <w:spacing w:after="0" w:line="240" w:lineRule="auto"/>
        <w:ind w:firstLine="709"/>
        <w:jc w:val="both"/>
        <w:rPr>
          <w:sz w:val="28"/>
          <w:szCs w:val="28"/>
          <w:shd w:val="clear" w:color="auto" w:fill="FFFFFF"/>
        </w:rPr>
      </w:pPr>
    </w:p>
    <w:p w14:paraId="1EE9F5CB" w14:textId="77777777" w:rsidR="001429B7" w:rsidRPr="001429B7" w:rsidRDefault="001429B7" w:rsidP="001429B7">
      <w:pPr>
        <w:spacing w:after="0" w:line="240" w:lineRule="auto"/>
        <w:ind w:firstLine="709"/>
        <w:jc w:val="both"/>
        <w:rPr>
          <w:sz w:val="28"/>
          <w:szCs w:val="28"/>
          <w:shd w:val="clear" w:color="auto" w:fill="FFFFFF"/>
        </w:rPr>
      </w:pPr>
    </w:p>
    <w:p w14:paraId="588223B8" w14:textId="40316FD5" w:rsidR="001429B7" w:rsidRPr="00C44F8E" w:rsidRDefault="001429B7" w:rsidP="001429B7">
      <w:pPr>
        <w:spacing w:after="0" w:line="240" w:lineRule="auto"/>
        <w:ind w:firstLine="709"/>
        <w:jc w:val="both"/>
        <w:rPr>
          <w:rFonts w:ascii="Times New Roman" w:eastAsia="Times New Roman" w:hAnsi="Times New Roman" w:cs="Times New Roman"/>
          <w:sz w:val="28"/>
          <w:szCs w:val="28"/>
        </w:rPr>
      </w:pPr>
      <w:r w:rsidRPr="00C44F8E">
        <w:rPr>
          <w:rFonts w:ascii="Times New Roman" w:eastAsia="Times New Roman" w:hAnsi="Times New Roman" w:cs="Times New Roman"/>
          <w:sz w:val="28"/>
          <w:szCs w:val="28"/>
        </w:rPr>
        <w:t xml:space="preserve">4. </w:t>
      </w:r>
      <w:r w:rsidRPr="00C44F8E">
        <w:rPr>
          <w:rFonts w:ascii="Times New Roman" w:eastAsia="Times New Roman" w:hAnsi="Times New Roman" w:cs="Times New Roman"/>
          <w:sz w:val="28"/>
          <w:szCs w:val="28"/>
        </w:rPr>
        <w:t>ПЕНСИОННОЕ СТРАХОВАНИЕ</w:t>
      </w:r>
    </w:p>
    <w:p w14:paraId="2C4C6F6C" w14:textId="439C17EB" w:rsidR="001429B7" w:rsidRPr="001429B7" w:rsidRDefault="001429B7" w:rsidP="001429B7">
      <w:pPr>
        <w:spacing w:after="0" w:line="240" w:lineRule="auto"/>
        <w:ind w:firstLine="709"/>
        <w:jc w:val="both"/>
        <w:rPr>
          <w:rFonts w:ascii="Times New Roman" w:eastAsia="Times New Roman" w:hAnsi="Times New Roman" w:cs="Times New Roman"/>
          <w:b/>
          <w:sz w:val="28"/>
          <w:szCs w:val="28"/>
        </w:rPr>
      </w:pPr>
    </w:p>
    <w:p w14:paraId="0B5B534F" w14:textId="1A57D1C2" w:rsidR="001429B7" w:rsidRPr="001429B7" w:rsidRDefault="001429B7" w:rsidP="001429B7">
      <w:pPr>
        <w:spacing w:after="0" w:line="240" w:lineRule="auto"/>
        <w:ind w:firstLine="709"/>
        <w:jc w:val="both"/>
        <w:rPr>
          <w:rFonts w:ascii="Times New Roman" w:eastAsia="Times New Roman" w:hAnsi="Times New Roman" w:cs="Times New Roman"/>
          <w:b/>
          <w:sz w:val="28"/>
          <w:szCs w:val="28"/>
        </w:rPr>
      </w:pPr>
      <w:r w:rsidRPr="001429B7">
        <w:rPr>
          <w:rFonts w:ascii="Times New Roman" w:eastAsia="Times New Roman" w:hAnsi="Times New Roman" w:cs="Times New Roman"/>
          <w:b/>
          <w:sz w:val="28"/>
          <w:szCs w:val="28"/>
        </w:rPr>
        <w:t xml:space="preserve">СФР будет информировать граждан, формирующих свои накопления в НПФ, о состоянии их пенсионных счетов накопительной пенсии и правах на выплаты за счет указанных средств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Pr>
          <w:rFonts w:ascii="Times New Roman" w:eastAsia="Times New Roman" w:hAnsi="Times New Roman" w:cs="Times New Roman"/>
          <w:b/>
          <w:sz w:val="28"/>
          <w:szCs w:val="28"/>
        </w:rPr>
        <w:t>.</w:t>
      </w:r>
    </w:p>
    <w:p w14:paraId="4997C5B4"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rPr>
      </w:pPr>
      <w:r w:rsidRPr="001429B7">
        <w:rPr>
          <w:rFonts w:ascii="Times New Roman" w:eastAsia="Times New Roman" w:hAnsi="Times New Roman" w:cs="Times New Roman"/>
          <w:sz w:val="28"/>
          <w:szCs w:val="28"/>
        </w:rPr>
        <w:t xml:space="preserve">СФР через личный кабинет на едином портале госуслуг один раз в 3 года будет информировать о суммах средств пенсионных накоплений, формируемых в НПФ и учитываемых на пенсионных счетах накопительной </w:t>
      </w:r>
      <w:r w:rsidRPr="001429B7">
        <w:rPr>
          <w:rFonts w:ascii="Times New Roman" w:eastAsia="Times New Roman" w:hAnsi="Times New Roman" w:cs="Times New Roman"/>
          <w:sz w:val="28"/>
          <w:szCs w:val="28"/>
        </w:rPr>
        <w:lastRenderedPageBreak/>
        <w:t>пенсии, начиная с года достижения мужчинами возраста 45 и женщинами 40 лет.</w:t>
      </w:r>
    </w:p>
    <w:p w14:paraId="5E887995"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rPr>
      </w:pPr>
      <w:r w:rsidRPr="001429B7">
        <w:rPr>
          <w:rFonts w:ascii="Times New Roman" w:eastAsia="Times New Roman" w:hAnsi="Times New Roman" w:cs="Times New Roman"/>
          <w:sz w:val="28"/>
          <w:szCs w:val="28"/>
        </w:rPr>
        <w:t>В случае информирования застрахованных лиц, формирующих средства пенсионных накоплений в СФР, сведения указываются по состоянию на дату информирования. В случае информирования застрахованных лиц, формирующих средства пенсионных накоплений в НПФ, сведения указываются на основании информации, представляемой НПФ по итогам предыдущего финансового года.</w:t>
      </w:r>
    </w:p>
    <w:p w14:paraId="34AD3840" w14:textId="77777777" w:rsidR="001429B7" w:rsidRPr="001429B7" w:rsidRDefault="001429B7" w:rsidP="001429B7">
      <w:pPr>
        <w:spacing w:after="0" w:line="240" w:lineRule="auto"/>
        <w:ind w:firstLine="709"/>
        <w:jc w:val="both"/>
        <w:rPr>
          <w:rFonts w:ascii="Times New Roman" w:eastAsia="Times New Roman" w:hAnsi="Times New Roman" w:cs="Times New Roman"/>
          <w:sz w:val="28"/>
          <w:szCs w:val="28"/>
        </w:rPr>
      </w:pPr>
      <w:r w:rsidRPr="001429B7">
        <w:rPr>
          <w:rFonts w:ascii="Times New Roman" w:eastAsia="Times New Roman" w:hAnsi="Times New Roman" w:cs="Times New Roman"/>
          <w:sz w:val="28"/>
          <w:szCs w:val="28"/>
        </w:rPr>
        <w:t>Первое информирование застрахованных лиц, формирующих средства пенсионных накоплений в НПФ, СФР проводит с 1 июля по 31 декабря 2024 года в отношении мужчин 1979 года рождения и старше и женщин 1984 года рождения и старше.</w:t>
      </w:r>
    </w:p>
    <w:p w14:paraId="03E355BB" w14:textId="19F34148" w:rsidR="008F3946" w:rsidRDefault="001429B7" w:rsidP="001429B7">
      <w:pPr>
        <w:spacing w:after="0" w:line="240" w:lineRule="auto"/>
        <w:ind w:firstLine="709"/>
        <w:jc w:val="both"/>
        <w:rPr>
          <w:rFonts w:ascii="Times New Roman" w:eastAsia="Times New Roman" w:hAnsi="Times New Roman" w:cs="Times New Roman"/>
          <w:sz w:val="28"/>
          <w:szCs w:val="28"/>
        </w:rPr>
      </w:pPr>
      <w:r w:rsidRPr="001429B7">
        <w:rPr>
          <w:rFonts w:ascii="Times New Roman" w:eastAsia="Times New Roman" w:hAnsi="Times New Roman" w:cs="Times New Roman"/>
          <w:sz w:val="28"/>
          <w:szCs w:val="28"/>
        </w:rPr>
        <w:t>(Федеральный закон от 28.04.2023 N 143-ФЗ)</w:t>
      </w:r>
    </w:p>
    <w:p w14:paraId="79A9A873" w14:textId="77777777" w:rsidR="001429B7" w:rsidRDefault="001429B7" w:rsidP="001429B7">
      <w:pPr>
        <w:spacing w:after="0" w:line="240" w:lineRule="auto"/>
        <w:ind w:firstLine="709"/>
        <w:jc w:val="both"/>
        <w:rPr>
          <w:rFonts w:ascii="Times New Roman" w:hAnsi="Times New Roman" w:cs="Times New Roman"/>
          <w:sz w:val="28"/>
          <w:szCs w:val="28"/>
        </w:rPr>
      </w:pPr>
    </w:p>
    <w:p w14:paraId="637E8E74" w14:textId="77777777" w:rsidR="001429B7" w:rsidRPr="00C44F8E" w:rsidRDefault="001429B7" w:rsidP="001429B7">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xml:space="preserve">5. </w:t>
      </w:r>
      <w:r w:rsidRPr="00C44F8E">
        <w:rPr>
          <w:rFonts w:ascii="Times New Roman" w:hAnsi="Times New Roman" w:cs="Times New Roman"/>
          <w:sz w:val="28"/>
          <w:szCs w:val="28"/>
        </w:rPr>
        <w:t>ПЕНСИОННОЕ ОБЕСПЕЧЕНИЕ</w:t>
      </w:r>
    </w:p>
    <w:p w14:paraId="730EE5BD" w14:textId="48601C67" w:rsidR="001429B7" w:rsidRPr="001429B7" w:rsidRDefault="001429B7" w:rsidP="001429B7">
      <w:pPr>
        <w:spacing w:after="0" w:line="240" w:lineRule="auto"/>
        <w:ind w:firstLine="709"/>
        <w:jc w:val="both"/>
        <w:rPr>
          <w:rFonts w:ascii="Times New Roman" w:hAnsi="Times New Roman" w:cs="Times New Roman"/>
          <w:sz w:val="28"/>
          <w:szCs w:val="28"/>
        </w:rPr>
      </w:pPr>
    </w:p>
    <w:p w14:paraId="1D907541" w14:textId="22C38D3C" w:rsidR="001429B7" w:rsidRPr="001429B7" w:rsidRDefault="001429B7" w:rsidP="001429B7">
      <w:pPr>
        <w:spacing w:after="0" w:line="240" w:lineRule="auto"/>
        <w:ind w:firstLine="709"/>
        <w:jc w:val="both"/>
        <w:rPr>
          <w:rFonts w:ascii="Times New Roman" w:hAnsi="Times New Roman" w:cs="Times New Roman"/>
          <w:b/>
          <w:sz w:val="28"/>
          <w:szCs w:val="28"/>
        </w:rPr>
      </w:pPr>
      <w:r w:rsidRPr="001429B7">
        <w:rPr>
          <w:rFonts w:ascii="Times New Roman" w:hAnsi="Times New Roman" w:cs="Times New Roman"/>
          <w:b/>
          <w:sz w:val="28"/>
          <w:szCs w:val="28"/>
        </w:rPr>
        <w:t xml:space="preserve">Единовременная выплата средств пенсионных накоплений будет производиться лицам, размер накопительной пенсии которых, рассчитанный на дату ее назначения, был бы равен или составил менее 10% от величины прожиточного минимума пенсионера в целом по РФ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49EF002D"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Установлено, что 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рассчитанный на день назначения накопительной пенсии, составляет более 10% от величины прожиточного минимума пенсионера в целом по РФ.</w:t>
      </w:r>
    </w:p>
    <w:p w14:paraId="70E695B6"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Если размер накопительной пенсии, рассчитанный на день назначения накопительной пенсии, равен или составляет менее 10% от величины прожиточного минимума пенсионера в целом по РФ, то застрахованные лица имеют право на получение указанных средств в виде единовременной выплаты.</w:t>
      </w:r>
    </w:p>
    <w:p w14:paraId="590A5F60"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Ранее единовременная выплата производилась лицам, размер накопительной пенсии которых в случае ее назначения составлял бы 5%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 размера накопительной пенсии, рассчитанных на дату назначения накопительной пенсии.</w:t>
      </w:r>
    </w:p>
    <w:p w14:paraId="7DF9D43E" w14:textId="0957C9D0" w:rsid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(Федеральный закон от 25.12.2023 N 632-ФЗ; Постановление Правительства РФ от 27.03.2024 N 383; Приказ Минтруда России от 28.03.2024 N 153н)</w:t>
      </w:r>
    </w:p>
    <w:p w14:paraId="07E5D714" w14:textId="1778DBAE" w:rsidR="001429B7" w:rsidRDefault="001429B7" w:rsidP="001429B7">
      <w:pPr>
        <w:spacing w:after="0" w:line="240" w:lineRule="auto"/>
        <w:ind w:firstLine="709"/>
        <w:jc w:val="both"/>
        <w:rPr>
          <w:rFonts w:ascii="Times New Roman" w:hAnsi="Times New Roman" w:cs="Times New Roman"/>
          <w:sz w:val="28"/>
          <w:szCs w:val="28"/>
        </w:rPr>
      </w:pPr>
    </w:p>
    <w:p w14:paraId="12906BA5" w14:textId="1CFC1345" w:rsidR="001429B7" w:rsidRPr="00C44F8E" w:rsidRDefault="001429B7" w:rsidP="001429B7">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6. СОЦИАЛЬНАЯ СФЕРА</w:t>
      </w:r>
    </w:p>
    <w:p w14:paraId="0D7BEFE6" w14:textId="66AEF603" w:rsidR="001429B7" w:rsidRDefault="001429B7" w:rsidP="001429B7">
      <w:pPr>
        <w:spacing w:after="0" w:line="240" w:lineRule="auto"/>
        <w:ind w:firstLine="709"/>
        <w:jc w:val="both"/>
        <w:rPr>
          <w:rFonts w:ascii="Times New Roman" w:hAnsi="Times New Roman" w:cs="Times New Roman"/>
          <w:sz w:val="28"/>
          <w:szCs w:val="28"/>
        </w:rPr>
      </w:pPr>
    </w:p>
    <w:p w14:paraId="328969FA" w14:textId="28DE9CB3" w:rsidR="001429B7" w:rsidRPr="001429B7" w:rsidRDefault="001429B7" w:rsidP="001429B7">
      <w:pPr>
        <w:spacing w:after="0" w:line="240" w:lineRule="auto"/>
        <w:ind w:firstLine="709"/>
        <w:jc w:val="both"/>
        <w:rPr>
          <w:rFonts w:ascii="Times New Roman" w:hAnsi="Times New Roman" w:cs="Times New Roman"/>
          <w:b/>
          <w:sz w:val="28"/>
          <w:szCs w:val="28"/>
        </w:rPr>
      </w:pPr>
      <w:r w:rsidRPr="001429B7">
        <w:rPr>
          <w:rFonts w:ascii="Times New Roman" w:hAnsi="Times New Roman" w:cs="Times New Roman"/>
          <w:b/>
          <w:sz w:val="28"/>
          <w:szCs w:val="28"/>
        </w:rPr>
        <w:t xml:space="preserve">Расширен функционал ГИС "Единая централизованная цифровая платформа в социальной сфере"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5CB35CB5" w14:textId="77777777" w:rsidR="001429B7" w:rsidRPr="001429B7" w:rsidRDefault="001429B7" w:rsidP="001429B7">
      <w:pPr>
        <w:spacing w:after="0" w:line="240" w:lineRule="auto"/>
        <w:ind w:firstLine="709"/>
        <w:jc w:val="both"/>
        <w:rPr>
          <w:rFonts w:ascii="Times New Roman" w:hAnsi="Times New Roman" w:cs="Times New Roman"/>
          <w:sz w:val="28"/>
          <w:szCs w:val="28"/>
        </w:rPr>
      </w:pPr>
    </w:p>
    <w:p w14:paraId="67F87121"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Теперь Единая цифровая платформа должна обеспечивать регистрацию решений и учет сведений об отнесении граждан к следующим категориям граждан, имеющих право на получение мер социальной защиты (поддержки):</w:t>
      </w:r>
    </w:p>
    <w:p w14:paraId="4118F5FA"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пострадавшие в результате радиационных или техногенных катастроф;</w:t>
      </w:r>
    </w:p>
    <w:p w14:paraId="75A13C60"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многодетные семьи, признанные таковыми в соответствии с законодательством субъекта РФ;</w:t>
      </w:r>
    </w:p>
    <w:p w14:paraId="459636CB"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14:paraId="2EC0F6C5"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ветераны труда;</w:t>
      </w:r>
    </w:p>
    <w:p w14:paraId="3BC7A20F"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74A0DFA7"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14:paraId="5AB11170"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Также в Единой цифровой платформе будет содержаться следующая основная информация:</w:t>
      </w:r>
    </w:p>
    <w:p w14:paraId="55F6D49F"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РФ;</w:t>
      </w:r>
    </w:p>
    <w:p w14:paraId="7947B6EB"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4F41496F"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Корреспондирующие изменения внесены в отдельные законодательные и подзаконные акты.</w:t>
      </w:r>
    </w:p>
    <w:p w14:paraId="6120B86A" w14:textId="3B6F21E0" w:rsid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(Федеральный закон от 10.07.2023 N 293-ФЗ; Постановления Правительства РФ от 29.12.2023 N 2386 и N 2387; Приказ Минтруда России от 04.12.2023 N 851н)</w:t>
      </w:r>
    </w:p>
    <w:p w14:paraId="31736884" w14:textId="337D5723" w:rsidR="001429B7" w:rsidRDefault="001429B7" w:rsidP="001429B7">
      <w:pPr>
        <w:spacing w:after="0" w:line="240" w:lineRule="auto"/>
        <w:ind w:firstLine="709"/>
        <w:jc w:val="both"/>
        <w:rPr>
          <w:rFonts w:ascii="Times New Roman" w:hAnsi="Times New Roman" w:cs="Times New Roman"/>
          <w:sz w:val="28"/>
          <w:szCs w:val="28"/>
        </w:rPr>
      </w:pPr>
    </w:p>
    <w:p w14:paraId="6A84A29E" w14:textId="70653B9C" w:rsidR="001429B7" w:rsidRPr="00C44F8E" w:rsidRDefault="00C44F8E" w:rsidP="001429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29B7" w:rsidRPr="00C44F8E">
        <w:rPr>
          <w:rFonts w:ascii="Times New Roman" w:hAnsi="Times New Roman" w:cs="Times New Roman"/>
          <w:sz w:val="28"/>
          <w:szCs w:val="28"/>
        </w:rPr>
        <w:t>. СЕМЬЯ</w:t>
      </w:r>
    </w:p>
    <w:p w14:paraId="518BD39D" w14:textId="7C420CF7" w:rsidR="001429B7" w:rsidRDefault="001429B7" w:rsidP="001429B7">
      <w:pPr>
        <w:spacing w:after="0" w:line="240" w:lineRule="auto"/>
        <w:ind w:firstLine="709"/>
        <w:jc w:val="both"/>
        <w:rPr>
          <w:rFonts w:ascii="Times New Roman" w:hAnsi="Times New Roman" w:cs="Times New Roman"/>
          <w:b/>
          <w:sz w:val="28"/>
          <w:szCs w:val="28"/>
        </w:rPr>
      </w:pPr>
    </w:p>
    <w:p w14:paraId="5EBE15F8" w14:textId="75A3888F" w:rsidR="001429B7" w:rsidRPr="001429B7" w:rsidRDefault="001429B7" w:rsidP="001429B7">
      <w:pPr>
        <w:spacing w:after="0" w:line="240" w:lineRule="auto"/>
        <w:ind w:firstLine="709"/>
        <w:jc w:val="both"/>
        <w:rPr>
          <w:rFonts w:ascii="Times New Roman" w:hAnsi="Times New Roman" w:cs="Times New Roman"/>
          <w:b/>
          <w:sz w:val="28"/>
          <w:szCs w:val="28"/>
        </w:rPr>
      </w:pPr>
      <w:r w:rsidRPr="001429B7">
        <w:rPr>
          <w:rFonts w:ascii="Times New Roman" w:hAnsi="Times New Roman" w:cs="Times New Roman"/>
          <w:b/>
          <w:sz w:val="28"/>
          <w:szCs w:val="28"/>
        </w:rPr>
        <w:t xml:space="preserve">В государственном банке данных о детях будет содержаться документированная информация об условиях жизни и воспитания несовершеннолетних подопечных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3D5DB38B"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К целям формирования и использования государственного банка данных о детях отнесен контроль за условиями содержания, воспитания и образования ребенка после передачи в семью органами опеки и попечительства.</w:t>
      </w:r>
    </w:p>
    <w:p w14:paraId="4EBDBD47"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lastRenderedPageBreak/>
        <w:t>Для формирования регионального банка данных о детях органы опеки и попечительства обязаны предоставлять региональному оператору информацию об условиях жизни и воспитания несовершеннолетних подопечных в срок не более 3 рабочих дней со дня получения указанной информации. Такая информация, а также сведения о гражданах, желающих принять детей на воспитание в свои семьи, в электронном виде направляется органами опеки и попечительства региональному оператору для учета в региональном банке данных о детях.</w:t>
      </w:r>
    </w:p>
    <w:p w14:paraId="60132834"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Для формирования федерального банка данных о детях региональные операторы обязаны предоставлять федеральному оператору информацию об условиях жизни и воспитания несовершеннолетних подопечных, а также сведения о гражданах, желающих принять детей на воспитание в свои семьи.</w:t>
      </w:r>
    </w:p>
    <w:p w14:paraId="59FA43CE"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Предусмотрена возможность предоставления гражданином, желающим принять ребенка на воспитание в свою семью, сведений о себе в органы опеки и попечительства. Граждане, желающие принять детей на воспитание в свои семьи, вправе обратиться за информацией о детях, оставшихся без попечения родителей, в любой орган опеки и попечительства.</w:t>
      </w:r>
    </w:p>
    <w:p w14:paraId="71082BC5"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Приводится состав документированной информации об условиях жизни и воспитания несовершеннолетних подопечных.</w:t>
      </w:r>
    </w:p>
    <w:p w14:paraId="61842105"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Уточняется состав информации, включаемой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w:t>
      </w:r>
    </w:p>
    <w:p w14:paraId="24F3B1C8" w14:textId="77777777" w:rsidR="001429B7" w:rsidRPr="001429B7" w:rsidRDefault="001429B7" w:rsidP="001429B7">
      <w:pPr>
        <w:spacing w:after="0" w:line="240" w:lineRule="auto"/>
        <w:ind w:firstLine="709"/>
        <w:jc w:val="both"/>
        <w:rPr>
          <w:rFonts w:ascii="Times New Roman" w:hAnsi="Times New Roman" w:cs="Times New Roman"/>
          <w:sz w:val="28"/>
          <w:szCs w:val="28"/>
        </w:rPr>
      </w:pPr>
      <w:r w:rsidRPr="001429B7">
        <w:rPr>
          <w:rFonts w:ascii="Times New Roman" w:hAnsi="Times New Roman" w:cs="Times New Roman"/>
          <w:sz w:val="28"/>
          <w:szCs w:val="28"/>
        </w:rPr>
        <w:t>Установлено, что конфиденциальная информация о детях, оставшихся без попечения родителей, может быть использована органом опеки и попечительства для создания производной информации и распространения ее в целях информирования населения о детях, оставшихся без попечения родителей и подлежащих устройству на воспитание в семьи.</w:t>
      </w:r>
    </w:p>
    <w:p w14:paraId="33F80DE3" w14:textId="77777777" w:rsidR="001429B7" w:rsidRPr="00C44F8E" w:rsidRDefault="001429B7" w:rsidP="001429B7">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Установлены основания прекращения учета информации об условиях жизни и воспитания несовершеннолетних подопечных.</w:t>
      </w:r>
    </w:p>
    <w:p w14:paraId="4E399B33" w14:textId="77777777" w:rsidR="001429B7" w:rsidRPr="00C44F8E" w:rsidRDefault="001429B7" w:rsidP="001429B7">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К числу конфиденциальной информации отнесена информация об условиях жизни и воспитания несовершеннолетних подопечных, а также о гражданах, лишенных родительских прав или ограниченных в родительских правах, о гражданах, отстраненных от обязанностей опекуна (попечителя) за ненадлежащее выполнение возложенных на них законом обязанностей, о бывших усыновителях, если усыновление отменено судом по их вине.</w:t>
      </w:r>
    </w:p>
    <w:p w14:paraId="0CF86542" w14:textId="1303D649" w:rsidR="001429B7" w:rsidRPr="00C44F8E" w:rsidRDefault="001429B7" w:rsidP="001429B7">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(Федеральный закон от 04.08.2023 N 488-ФЗ)</w:t>
      </w:r>
    </w:p>
    <w:p w14:paraId="241C33E3" w14:textId="74503DB7" w:rsidR="001429B7" w:rsidRPr="00C44F8E" w:rsidRDefault="001429B7"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w:t>
      </w:r>
    </w:p>
    <w:p w14:paraId="71609BA7" w14:textId="5B8ABA55" w:rsidR="008F3946" w:rsidRPr="00C44F8E" w:rsidRDefault="00C44F8E" w:rsidP="00C44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429B7" w:rsidRPr="00C44F8E">
        <w:rPr>
          <w:rFonts w:ascii="Times New Roman" w:hAnsi="Times New Roman" w:cs="Times New Roman"/>
          <w:sz w:val="28"/>
          <w:szCs w:val="28"/>
        </w:rPr>
        <w:t xml:space="preserve">. </w:t>
      </w:r>
      <w:r w:rsidRPr="00C44F8E">
        <w:rPr>
          <w:rFonts w:ascii="Times New Roman" w:hAnsi="Times New Roman" w:cs="Times New Roman"/>
          <w:sz w:val="28"/>
          <w:szCs w:val="28"/>
        </w:rPr>
        <w:t>МЕДИЦИНА</w:t>
      </w:r>
    </w:p>
    <w:p w14:paraId="52F4DC2E" w14:textId="16AFA203" w:rsidR="00C44F8E" w:rsidRPr="00C44F8E" w:rsidRDefault="00C44F8E" w:rsidP="00C44F8E">
      <w:pPr>
        <w:spacing w:after="0" w:line="240" w:lineRule="auto"/>
        <w:ind w:firstLine="709"/>
        <w:jc w:val="both"/>
        <w:rPr>
          <w:rFonts w:ascii="Times New Roman" w:hAnsi="Times New Roman" w:cs="Times New Roman"/>
          <w:sz w:val="28"/>
          <w:szCs w:val="28"/>
        </w:rPr>
      </w:pPr>
    </w:p>
    <w:p w14:paraId="4E7E1FE4" w14:textId="4378BB18" w:rsidR="00C44F8E" w:rsidRPr="00C44F8E" w:rsidRDefault="00C44F8E" w:rsidP="00C44F8E">
      <w:pPr>
        <w:pStyle w:val="a3"/>
        <w:spacing w:before="0" w:beforeAutospacing="0" w:after="0" w:afterAutospacing="0"/>
        <w:ind w:firstLine="540"/>
        <w:jc w:val="both"/>
        <w:rPr>
          <w:sz w:val="28"/>
          <w:szCs w:val="28"/>
        </w:rPr>
      </w:pPr>
      <w:r w:rsidRPr="00C44F8E">
        <w:rPr>
          <w:b/>
          <w:bCs/>
          <w:sz w:val="28"/>
          <w:szCs w:val="28"/>
        </w:rPr>
        <w:t xml:space="preserve">Внесены изменения в форму протокола проведения МСЭ гражданина и порядок его заполнения </w:t>
      </w:r>
      <w:r w:rsidR="0004094C" w:rsidRPr="001429B7">
        <w:rPr>
          <w:b/>
          <w:sz w:val="28"/>
          <w:szCs w:val="28"/>
        </w:rPr>
        <w:t>(</w:t>
      </w:r>
      <w:r w:rsidR="0004094C">
        <w:rPr>
          <w:b/>
          <w:sz w:val="28"/>
          <w:szCs w:val="28"/>
        </w:rPr>
        <w:t xml:space="preserve">изменения вступают в законную силу с </w:t>
      </w:r>
      <w:r w:rsidR="0004094C" w:rsidRPr="001429B7">
        <w:rPr>
          <w:b/>
          <w:sz w:val="28"/>
          <w:szCs w:val="28"/>
        </w:rPr>
        <w:t>01.07.2024)</w:t>
      </w:r>
      <w:r w:rsidR="0004094C">
        <w:rPr>
          <w:b/>
          <w:sz w:val="28"/>
          <w:szCs w:val="28"/>
        </w:rPr>
        <w:t>.</w:t>
      </w:r>
    </w:p>
    <w:p w14:paraId="579A505C"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lastRenderedPageBreak/>
        <w:t xml:space="preserve">Предусмотрено указание в протоколе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t>
      </w:r>
    </w:p>
    <w:p w14:paraId="5609ADCA" w14:textId="36328252" w:rsidR="00C44F8E" w:rsidRDefault="00C44F8E" w:rsidP="00C44F8E">
      <w:pPr>
        <w:pStyle w:val="a3"/>
        <w:spacing w:before="0" w:beforeAutospacing="0" w:after="0" w:afterAutospacing="0"/>
        <w:ind w:firstLine="540"/>
        <w:jc w:val="both"/>
        <w:rPr>
          <w:sz w:val="28"/>
          <w:szCs w:val="28"/>
        </w:rPr>
      </w:pPr>
      <w:r w:rsidRPr="00C44F8E">
        <w:rPr>
          <w:sz w:val="28"/>
          <w:szCs w:val="28"/>
        </w:rPr>
        <w:t xml:space="preserve">Протокол будет формироваться в форме электронного документа с использованием ГИС "Единая централизованная цифровая платформа в социальной сфере". </w:t>
      </w:r>
    </w:p>
    <w:p w14:paraId="4ABE55AF" w14:textId="02EA08DF" w:rsidR="00C44F8E" w:rsidRDefault="00C44F8E" w:rsidP="00C44F8E">
      <w:pPr>
        <w:pStyle w:val="a3"/>
        <w:spacing w:before="0" w:beforeAutospacing="0" w:after="0" w:afterAutospacing="0"/>
        <w:ind w:firstLine="540"/>
        <w:jc w:val="both"/>
        <w:rPr>
          <w:sz w:val="28"/>
          <w:szCs w:val="28"/>
        </w:rPr>
      </w:pPr>
    </w:p>
    <w:p w14:paraId="676314DF" w14:textId="5265DBF6" w:rsidR="00C44F8E" w:rsidRDefault="00C44F8E" w:rsidP="00C44F8E">
      <w:pPr>
        <w:pStyle w:val="a3"/>
        <w:spacing w:before="0" w:beforeAutospacing="0" w:after="0" w:afterAutospacing="0"/>
        <w:ind w:firstLine="540"/>
        <w:jc w:val="both"/>
        <w:rPr>
          <w:sz w:val="28"/>
          <w:szCs w:val="28"/>
        </w:rPr>
      </w:pPr>
      <w:r>
        <w:rPr>
          <w:sz w:val="28"/>
          <w:szCs w:val="28"/>
        </w:rPr>
        <w:t>9. ИМЕНЕНИЯ В ЖИЛИЩНОМ ЗАКОНОДАТЕЛЬСТВЕ</w:t>
      </w:r>
    </w:p>
    <w:p w14:paraId="49ABB2A5" w14:textId="5AF13084" w:rsidR="00C44F8E" w:rsidRDefault="00C44F8E" w:rsidP="00C44F8E">
      <w:pPr>
        <w:pStyle w:val="a3"/>
        <w:spacing w:before="0" w:beforeAutospacing="0" w:after="0" w:afterAutospacing="0"/>
        <w:ind w:firstLine="540"/>
        <w:jc w:val="both"/>
        <w:rPr>
          <w:sz w:val="28"/>
          <w:szCs w:val="28"/>
        </w:rPr>
      </w:pPr>
    </w:p>
    <w:p w14:paraId="66129090" w14:textId="33015E6D" w:rsidR="00C44F8E" w:rsidRPr="00C44F8E" w:rsidRDefault="00C44F8E" w:rsidP="00C44F8E">
      <w:pPr>
        <w:pStyle w:val="a3"/>
        <w:spacing w:before="0" w:beforeAutospacing="0" w:after="0" w:afterAutospacing="0"/>
        <w:ind w:firstLine="540"/>
        <w:jc w:val="both"/>
        <w:rPr>
          <w:b/>
          <w:sz w:val="28"/>
          <w:szCs w:val="28"/>
        </w:rPr>
      </w:pPr>
      <w:r w:rsidRPr="00C44F8E">
        <w:rPr>
          <w:b/>
          <w:sz w:val="28"/>
          <w:szCs w:val="28"/>
        </w:rPr>
        <w:t xml:space="preserve">Вводится запрет на взимание комиссионного вознаграждения при внесении физическими лицами, нуждающимися в социальной поддержке, платы за жилое помещение и коммунальные услуги </w:t>
      </w:r>
      <w:r w:rsidR="0004094C" w:rsidRPr="001429B7">
        <w:rPr>
          <w:b/>
          <w:sz w:val="28"/>
          <w:szCs w:val="28"/>
        </w:rPr>
        <w:t>(</w:t>
      </w:r>
      <w:r w:rsidR="0004094C">
        <w:rPr>
          <w:b/>
          <w:sz w:val="28"/>
          <w:szCs w:val="28"/>
        </w:rPr>
        <w:t xml:space="preserve">изменения вступают в законную силу с </w:t>
      </w:r>
      <w:r w:rsidR="0004094C" w:rsidRPr="001429B7">
        <w:rPr>
          <w:b/>
          <w:sz w:val="28"/>
          <w:szCs w:val="28"/>
        </w:rPr>
        <w:t>01.07.2024)</w:t>
      </w:r>
      <w:r w:rsidR="0004094C">
        <w:rPr>
          <w:b/>
          <w:sz w:val="28"/>
          <w:szCs w:val="28"/>
        </w:rPr>
        <w:t>.</w:t>
      </w:r>
    </w:p>
    <w:p w14:paraId="7140E0FE"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Комиссионное вознаграждение (вознаграждение) не взимается за перечисление платы за жилое помещение и коммунальные услуги, пеней за несвоевременное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установлен Распоряжением Правительства РФ от 27.04.2024 N 1059-р, если иное не предусмотрено федеральным законом.</w:t>
      </w:r>
    </w:p>
    <w:p w14:paraId="610453B4"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К указанным категориям отнесены:</w:t>
      </w:r>
    </w:p>
    <w:p w14:paraId="7E0BFBBA"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лица старше 18 лет, входящие в состав многодетной семьи, получившей такой статус в соответствии с законодательством субъектов РФ;</w:t>
      </w:r>
    </w:p>
    <w:p w14:paraId="2CC4F885"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лица, получающие пенсию в соответствии с законодательством РФ;</w:t>
      </w:r>
    </w:p>
    <w:p w14:paraId="1B7EDA2A"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инвалиды, признанные таковыми в соответствии с законодательством РФ;</w:t>
      </w:r>
    </w:p>
    <w:p w14:paraId="6C843A8C"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ветераны боевых действий, признанные таковыми в соответствии с законодательством РФ;</w:t>
      </w:r>
    </w:p>
    <w:p w14:paraId="27C6FD07"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РФ.</w:t>
      </w:r>
    </w:p>
    <w:p w14:paraId="17E5CC3D"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Запрет предусмотрен в отношении кредитных организаций, платежных агентов, банковских платежных агентов и субагентов. При этом запрет не распространяется на организации федеральной почтовой связи.</w:t>
      </w:r>
    </w:p>
    <w:p w14:paraId="4C5D0C74" w14:textId="08745F20"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(Федеральный закон от 19.12.2023 N 602-ФЗ; Распоряжение Правительства РФ от 27.04.2024 N 1059-р</w:t>
      </w:r>
      <w:r>
        <w:rPr>
          <w:sz w:val="28"/>
          <w:szCs w:val="28"/>
        </w:rPr>
        <w:t xml:space="preserve">, </w:t>
      </w:r>
      <w:r w:rsidRPr="00C44F8E">
        <w:rPr>
          <w:sz w:val="28"/>
          <w:szCs w:val="28"/>
        </w:rPr>
        <w:t xml:space="preserve">Приказ Минтруда России от 16.04.2024 N 203н) </w:t>
      </w:r>
    </w:p>
    <w:p w14:paraId="6AE703A3" w14:textId="77777777" w:rsidR="00C44F8E" w:rsidRPr="000F1C30" w:rsidRDefault="00C44F8E" w:rsidP="008F3946">
      <w:pPr>
        <w:spacing w:after="0" w:line="240" w:lineRule="auto"/>
        <w:ind w:firstLine="709"/>
        <w:jc w:val="both"/>
        <w:rPr>
          <w:rFonts w:ascii="Times New Roman" w:hAnsi="Times New Roman" w:cs="Times New Roman"/>
          <w:sz w:val="28"/>
          <w:szCs w:val="28"/>
        </w:rPr>
      </w:pPr>
    </w:p>
    <w:p w14:paraId="16E397F1" w14:textId="37DB17EE" w:rsidR="008F3946" w:rsidRDefault="00C44F8E" w:rsidP="008F39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БЕЗОПАСНОСТЬ</w:t>
      </w:r>
    </w:p>
    <w:p w14:paraId="5178640C" w14:textId="12A2FBA0" w:rsidR="00C44F8E" w:rsidRDefault="00C44F8E" w:rsidP="008F3946">
      <w:pPr>
        <w:spacing w:after="0" w:line="240" w:lineRule="auto"/>
        <w:ind w:firstLine="709"/>
        <w:jc w:val="both"/>
        <w:rPr>
          <w:rFonts w:ascii="Times New Roman" w:hAnsi="Times New Roman" w:cs="Times New Roman"/>
          <w:sz w:val="28"/>
          <w:szCs w:val="28"/>
        </w:rPr>
      </w:pPr>
    </w:p>
    <w:p w14:paraId="18EFF6FF" w14:textId="54ADE658" w:rsidR="00C44F8E" w:rsidRPr="00C44F8E" w:rsidRDefault="00C44F8E" w:rsidP="00C44F8E">
      <w:pPr>
        <w:spacing w:after="0" w:line="240" w:lineRule="auto"/>
        <w:ind w:firstLine="709"/>
        <w:jc w:val="both"/>
        <w:rPr>
          <w:rFonts w:ascii="Times New Roman" w:hAnsi="Times New Roman" w:cs="Times New Roman"/>
          <w:b/>
          <w:sz w:val="28"/>
          <w:szCs w:val="28"/>
        </w:rPr>
      </w:pPr>
      <w:r w:rsidRPr="00C44F8E">
        <w:rPr>
          <w:rFonts w:ascii="Times New Roman" w:hAnsi="Times New Roman" w:cs="Times New Roman"/>
          <w:b/>
          <w:sz w:val="28"/>
          <w:szCs w:val="28"/>
        </w:rPr>
        <w:t xml:space="preserve">Вводится уголовная ответственность за нарушение требований к антитеррористической защищенности объектов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48E34411"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lastRenderedPageBreak/>
        <w:t>Предусмотрена ответственность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(свыше 1 млн рублей).</w:t>
      </w:r>
    </w:p>
    <w:p w14:paraId="51B71931"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Повышенная уголовная ответственность предусмотрена за указанные деяния, повлекшие по неосторожности:</w:t>
      </w:r>
    </w:p>
    <w:p w14:paraId="784E3E8B"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смерть человека;</w:t>
      </w:r>
    </w:p>
    <w:p w14:paraId="6CC26137"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смерть двух или более лиц.</w:t>
      </w:r>
    </w:p>
    <w:p w14:paraId="78186B98"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КоАП РФ, 2 и более раза в течение 180 дней.</w:t>
      </w:r>
    </w:p>
    <w:p w14:paraId="5BE4A6B8"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Предварительное следствие по указанным преступлениям производится следователями Следственного комитета РФ, следователями органов федеральной службы безопасности и следователями органов внутренних дел РФ.</w:t>
      </w:r>
    </w:p>
    <w:p w14:paraId="119BE5BF" w14:textId="6DDCCE76"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(Федеральный закон от 31.07.2023 N 398-ФЗ)</w:t>
      </w:r>
    </w:p>
    <w:p w14:paraId="0DEF6896" w14:textId="77777777" w:rsidR="00D14176" w:rsidRPr="00C44F8E" w:rsidRDefault="00D14176" w:rsidP="00C44F8E">
      <w:pPr>
        <w:pStyle w:val="a3"/>
        <w:spacing w:before="0" w:beforeAutospacing="0" w:after="0" w:afterAutospacing="0"/>
        <w:ind w:firstLine="709"/>
        <w:jc w:val="both"/>
        <w:rPr>
          <w:sz w:val="28"/>
          <w:szCs w:val="28"/>
        </w:rPr>
      </w:pPr>
    </w:p>
    <w:p w14:paraId="02571A14" w14:textId="72C944B8" w:rsidR="00846F5E" w:rsidRPr="00C44F8E" w:rsidRDefault="00C44F8E" w:rsidP="00C44F8E">
      <w:pPr>
        <w:pStyle w:val="a3"/>
        <w:spacing w:before="0" w:beforeAutospacing="0" w:after="0" w:afterAutospacing="0"/>
        <w:ind w:firstLine="709"/>
        <w:jc w:val="both"/>
        <w:rPr>
          <w:sz w:val="28"/>
          <w:szCs w:val="28"/>
          <w:shd w:val="clear" w:color="auto" w:fill="FFFFFF"/>
        </w:rPr>
      </w:pPr>
      <w:r w:rsidRPr="00C44F8E">
        <w:rPr>
          <w:sz w:val="28"/>
          <w:szCs w:val="28"/>
          <w:shd w:val="clear" w:color="auto" w:fill="FFFFFF"/>
        </w:rPr>
        <w:t>1</w:t>
      </w:r>
      <w:r>
        <w:rPr>
          <w:sz w:val="28"/>
          <w:szCs w:val="28"/>
          <w:shd w:val="clear" w:color="auto" w:fill="FFFFFF"/>
        </w:rPr>
        <w:t>1</w:t>
      </w:r>
      <w:r w:rsidRPr="00C44F8E">
        <w:rPr>
          <w:sz w:val="28"/>
          <w:szCs w:val="28"/>
          <w:shd w:val="clear" w:color="auto" w:fill="FFFFFF"/>
        </w:rPr>
        <w:t>. СЕЛЬСКОЕ ХОЗЯЙСТВО</w:t>
      </w:r>
    </w:p>
    <w:p w14:paraId="30258C8D" w14:textId="2B8DBE69" w:rsidR="00C44F8E" w:rsidRPr="00C44F8E" w:rsidRDefault="00C44F8E" w:rsidP="00C44F8E">
      <w:pPr>
        <w:pStyle w:val="a3"/>
        <w:spacing w:before="0" w:beforeAutospacing="0" w:after="0" w:afterAutospacing="0"/>
        <w:ind w:firstLine="709"/>
        <w:jc w:val="both"/>
        <w:rPr>
          <w:sz w:val="28"/>
          <w:szCs w:val="28"/>
          <w:shd w:val="clear" w:color="auto" w:fill="FFFFFF"/>
        </w:rPr>
      </w:pPr>
    </w:p>
    <w:p w14:paraId="7EF39399" w14:textId="509FDA6C" w:rsidR="00C44F8E" w:rsidRPr="00C44F8E" w:rsidRDefault="00C44F8E" w:rsidP="00C44F8E">
      <w:pPr>
        <w:pStyle w:val="a3"/>
        <w:spacing w:before="0" w:beforeAutospacing="0" w:after="0" w:afterAutospacing="0"/>
        <w:ind w:firstLine="540"/>
        <w:jc w:val="both"/>
        <w:rPr>
          <w:sz w:val="28"/>
          <w:szCs w:val="28"/>
        </w:rPr>
      </w:pPr>
      <w:r w:rsidRPr="00C44F8E">
        <w:rPr>
          <w:b/>
          <w:bCs/>
          <w:sz w:val="28"/>
          <w:szCs w:val="28"/>
        </w:rPr>
        <w:t>Снижен размер субсидии, перечисляемой на возмещение части затрат с/х товаропроизводителя на уплату страховой премии по объекту с/х страхования, застрахованному от риска утраты (гибели) в результате наступления ЧС природного характера</w:t>
      </w:r>
      <w:r w:rsidR="0004094C">
        <w:rPr>
          <w:b/>
          <w:bCs/>
          <w:sz w:val="28"/>
          <w:szCs w:val="28"/>
        </w:rPr>
        <w:t xml:space="preserve"> </w:t>
      </w:r>
      <w:r w:rsidR="0004094C" w:rsidRPr="001429B7">
        <w:rPr>
          <w:b/>
          <w:sz w:val="28"/>
          <w:szCs w:val="28"/>
        </w:rPr>
        <w:t>(</w:t>
      </w:r>
      <w:r w:rsidR="0004094C">
        <w:rPr>
          <w:b/>
          <w:sz w:val="28"/>
          <w:szCs w:val="28"/>
        </w:rPr>
        <w:t xml:space="preserve">изменения вступают в законную силу с </w:t>
      </w:r>
      <w:r w:rsidR="0004094C" w:rsidRPr="001429B7">
        <w:rPr>
          <w:b/>
          <w:sz w:val="28"/>
          <w:szCs w:val="28"/>
        </w:rPr>
        <w:t>01.07.2024)</w:t>
      </w:r>
      <w:r w:rsidR="0004094C">
        <w:rPr>
          <w:b/>
          <w:sz w:val="28"/>
          <w:szCs w:val="28"/>
        </w:rPr>
        <w:t>.</w:t>
      </w:r>
    </w:p>
    <w:p w14:paraId="6172565B"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xml:space="preserve">Для товаропроизводителей, являющихся субъектами малого предпринимательства, размер снижен с 70 до 60% от страховой премии, начисленной по договору с/х страхования по данным объекту с/х страхования и событию, для иных товаропроизводителей - с 60 до 50%. </w:t>
      </w:r>
    </w:p>
    <w:p w14:paraId="7A67D1F9"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xml:space="preserve">Повышается минимально необходимая сумма уплаченной страховой премии по договору с/х страхования от риска утраты (гибели) урожая с/х культуры или утраты (гибели) посадок многолетних насаждений в результате наступления ЧС природного характера для целей получения господдержки. </w:t>
      </w:r>
    </w:p>
    <w:p w14:paraId="7BEF3364"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xml:space="preserve">Для товаропроизводителей, являющихся субъектами малого предпринимательства, размер повышен до 40% начисленной по этому договору страховой премии по данным объекту с/х страхования и событию, для иных товаропроизводителей - до 50%. </w:t>
      </w:r>
    </w:p>
    <w:p w14:paraId="22937FF0" w14:textId="3C13E7D4" w:rsidR="00C44F8E" w:rsidRDefault="00C44F8E" w:rsidP="00C44F8E">
      <w:pPr>
        <w:pStyle w:val="a3"/>
        <w:spacing w:before="0" w:beforeAutospacing="0" w:after="0" w:afterAutospacing="0"/>
        <w:jc w:val="both"/>
        <w:rPr>
          <w:sz w:val="28"/>
          <w:szCs w:val="28"/>
        </w:rPr>
      </w:pPr>
      <w:r>
        <w:rPr>
          <w:sz w:val="28"/>
          <w:szCs w:val="28"/>
        </w:rPr>
        <w:tab/>
      </w:r>
      <w:r w:rsidRPr="00C44F8E">
        <w:rPr>
          <w:sz w:val="28"/>
          <w:szCs w:val="28"/>
        </w:rPr>
        <w:t xml:space="preserve">(Федеральный закон от 25.07.2011 N 260-ФЗ) </w:t>
      </w:r>
    </w:p>
    <w:p w14:paraId="62B18103" w14:textId="4EAF377E" w:rsidR="00C44F8E" w:rsidRDefault="00C44F8E" w:rsidP="00C44F8E">
      <w:pPr>
        <w:pStyle w:val="a3"/>
        <w:spacing w:before="0" w:beforeAutospacing="0" w:after="0" w:afterAutospacing="0"/>
        <w:jc w:val="both"/>
        <w:rPr>
          <w:sz w:val="28"/>
          <w:szCs w:val="28"/>
        </w:rPr>
      </w:pPr>
    </w:p>
    <w:p w14:paraId="52E67EE5" w14:textId="7211E684" w:rsidR="00C44F8E" w:rsidRPr="00C44F8E" w:rsidRDefault="00C44F8E" w:rsidP="00C44F8E">
      <w:pPr>
        <w:pStyle w:val="a3"/>
        <w:spacing w:before="0" w:beforeAutospacing="0" w:after="0" w:afterAutospacing="0"/>
        <w:jc w:val="both"/>
        <w:rPr>
          <w:sz w:val="28"/>
          <w:szCs w:val="28"/>
        </w:rPr>
      </w:pPr>
      <w:r>
        <w:rPr>
          <w:sz w:val="28"/>
          <w:szCs w:val="28"/>
        </w:rPr>
        <w:tab/>
        <w:t>12. СУДОПРОИЗВОДСТВО</w:t>
      </w:r>
    </w:p>
    <w:p w14:paraId="6F9F0C01" w14:textId="77777777" w:rsidR="00C44F8E" w:rsidRDefault="00C44F8E" w:rsidP="00C44F8E">
      <w:pPr>
        <w:pStyle w:val="a3"/>
        <w:spacing w:before="0" w:beforeAutospacing="0" w:after="0" w:afterAutospacing="0" w:line="288" w:lineRule="atLeast"/>
        <w:ind w:firstLine="540"/>
        <w:jc w:val="both"/>
      </w:pPr>
      <w:r>
        <w:t xml:space="preserve">  </w:t>
      </w:r>
    </w:p>
    <w:p w14:paraId="439C6305" w14:textId="2BA2FF1B" w:rsidR="00C44F8E" w:rsidRPr="00C44F8E" w:rsidRDefault="00C44F8E" w:rsidP="00C44F8E">
      <w:pPr>
        <w:pStyle w:val="a3"/>
        <w:spacing w:before="0" w:beforeAutospacing="0" w:after="0" w:afterAutospacing="0"/>
        <w:ind w:firstLine="540"/>
        <w:jc w:val="both"/>
        <w:rPr>
          <w:sz w:val="28"/>
          <w:szCs w:val="28"/>
        </w:rPr>
      </w:pPr>
      <w:r w:rsidRPr="00C44F8E">
        <w:rPr>
          <w:b/>
          <w:bCs/>
          <w:sz w:val="28"/>
          <w:szCs w:val="28"/>
        </w:rPr>
        <w:lastRenderedPageBreak/>
        <w:t xml:space="preserve">Расширяется перечень видов судебных экспертиз, проводимых исключительно государственными судебно-экспертными организациями </w:t>
      </w:r>
      <w:r w:rsidR="0004094C" w:rsidRPr="001429B7">
        <w:rPr>
          <w:b/>
          <w:sz w:val="28"/>
          <w:szCs w:val="28"/>
        </w:rPr>
        <w:t>(</w:t>
      </w:r>
      <w:r w:rsidR="0004094C">
        <w:rPr>
          <w:b/>
          <w:sz w:val="28"/>
          <w:szCs w:val="28"/>
        </w:rPr>
        <w:t xml:space="preserve">изменения вступают в законную силу с </w:t>
      </w:r>
      <w:r w:rsidR="0004094C" w:rsidRPr="001429B7">
        <w:rPr>
          <w:b/>
          <w:sz w:val="28"/>
          <w:szCs w:val="28"/>
        </w:rPr>
        <w:t>01.07.2024)</w:t>
      </w:r>
      <w:r w:rsidR="0004094C">
        <w:rPr>
          <w:b/>
          <w:sz w:val="28"/>
          <w:szCs w:val="28"/>
        </w:rPr>
        <w:t>.</w:t>
      </w:r>
    </w:p>
    <w:p w14:paraId="618F9CF1" w14:textId="77777777" w:rsidR="00C44F8E" w:rsidRPr="00C44F8E" w:rsidRDefault="00C44F8E" w:rsidP="00C44F8E">
      <w:pPr>
        <w:pStyle w:val="a3"/>
        <w:spacing w:before="0" w:beforeAutospacing="0" w:after="0" w:afterAutospacing="0"/>
        <w:ind w:firstLine="540"/>
        <w:jc w:val="both"/>
        <w:rPr>
          <w:sz w:val="28"/>
          <w:szCs w:val="28"/>
        </w:rPr>
      </w:pPr>
      <w:r w:rsidRPr="00C44F8E">
        <w:rPr>
          <w:sz w:val="28"/>
          <w:szCs w:val="28"/>
        </w:rPr>
        <w:t xml:space="preserve">В перечень включены судебные экспертизы по уголовным делам о преступлениях, связанных с нецелевым расходованием и хищением бюджетных денежных средств, а также судебные экспертизы при проверке сообщений о таких преступлениях. </w:t>
      </w:r>
    </w:p>
    <w:p w14:paraId="5D84B97E" w14:textId="03F77C16" w:rsidR="00C44F8E" w:rsidRPr="00C44F8E" w:rsidRDefault="00C44F8E" w:rsidP="00C44F8E">
      <w:pPr>
        <w:pStyle w:val="a3"/>
        <w:spacing w:before="0" w:beforeAutospacing="0" w:after="0" w:afterAutospacing="0"/>
        <w:jc w:val="both"/>
        <w:rPr>
          <w:sz w:val="28"/>
          <w:szCs w:val="28"/>
        </w:rPr>
      </w:pPr>
      <w:r>
        <w:rPr>
          <w:sz w:val="28"/>
          <w:szCs w:val="28"/>
        </w:rPr>
        <w:tab/>
      </w:r>
      <w:r w:rsidRPr="00C44F8E">
        <w:rPr>
          <w:sz w:val="28"/>
          <w:szCs w:val="28"/>
        </w:rPr>
        <w:t xml:space="preserve">(Распоряжение Правительства РФ от 22.03.2023 N 672-р) </w:t>
      </w:r>
    </w:p>
    <w:p w14:paraId="77CE9D08" w14:textId="77777777" w:rsidR="00C44F8E" w:rsidRPr="000F1C30" w:rsidRDefault="00C44F8E" w:rsidP="00846F5E">
      <w:pPr>
        <w:pStyle w:val="a3"/>
        <w:spacing w:before="0" w:beforeAutospacing="0" w:after="0" w:afterAutospacing="0"/>
        <w:ind w:firstLine="709"/>
        <w:jc w:val="both"/>
        <w:rPr>
          <w:sz w:val="28"/>
          <w:szCs w:val="28"/>
          <w:shd w:val="clear" w:color="auto" w:fill="FFFFFF"/>
        </w:rPr>
      </w:pPr>
    </w:p>
    <w:p w14:paraId="5EB72E86" w14:textId="0BF96754" w:rsidR="00C44F8E" w:rsidRPr="00C44F8E" w:rsidRDefault="00C44F8E" w:rsidP="00C44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44F8E">
        <w:rPr>
          <w:rFonts w:ascii="Times New Roman" w:hAnsi="Times New Roman" w:cs="Times New Roman"/>
          <w:sz w:val="28"/>
          <w:szCs w:val="28"/>
        </w:rPr>
        <w:t>ИСПОЛНИТЕЛЬНОЕ ПРОИЗВОДСТВО</w:t>
      </w:r>
    </w:p>
    <w:p w14:paraId="3480A292" w14:textId="77777777" w:rsidR="00C44F8E" w:rsidRPr="00C44F8E" w:rsidRDefault="00C44F8E" w:rsidP="00C44F8E">
      <w:pPr>
        <w:spacing w:after="0" w:line="240" w:lineRule="auto"/>
        <w:ind w:firstLine="709"/>
        <w:jc w:val="both"/>
        <w:rPr>
          <w:rFonts w:ascii="Times New Roman" w:hAnsi="Times New Roman" w:cs="Times New Roman"/>
          <w:sz w:val="28"/>
          <w:szCs w:val="28"/>
        </w:rPr>
      </w:pPr>
    </w:p>
    <w:p w14:paraId="45E9975A"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w:t>
      </w:r>
    </w:p>
    <w:p w14:paraId="2D602925" w14:textId="65C276B7" w:rsidR="00C44F8E" w:rsidRPr="00C44F8E" w:rsidRDefault="00C44F8E" w:rsidP="00C44F8E">
      <w:pPr>
        <w:spacing w:after="0" w:line="240" w:lineRule="auto"/>
        <w:ind w:firstLine="709"/>
        <w:jc w:val="both"/>
        <w:rPr>
          <w:rFonts w:ascii="Times New Roman" w:hAnsi="Times New Roman" w:cs="Times New Roman"/>
          <w:b/>
          <w:sz w:val="28"/>
          <w:szCs w:val="28"/>
        </w:rPr>
      </w:pPr>
      <w:r w:rsidRPr="00C44F8E">
        <w:rPr>
          <w:rFonts w:ascii="Times New Roman" w:hAnsi="Times New Roman" w:cs="Times New Roman"/>
          <w:b/>
          <w:sz w:val="28"/>
          <w:szCs w:val="28"/>
        </w:rPr>
        <w:t xml:space="preserve">Постановление об окончании исполнительного производства в предусмотренных случаях будет выноситься в течение 3 дней со дня поступления из ГИС ГМП информации об уплате должником задолженности в полном объеме либо перечисления денежных средств взыскателю </w:t>
      </w:r>
      <w:r w:rsidR="0004094C" w:rsidRPr="001429B7">
        <w:rPr>
          <w:rFonts w:ascii="Times New Roman" w:eastAsia="Times New Roman" w:hAnsi="Times New Roman" w:cs="Times New Roman"/>
          <w:b/>
          <w:sz w:val="28"/>
          <w:szCs w:val="28"/>
          <w:lang w:eastAsia="ru-RU"/>
        </w:rPr>
        <w:t>(</w:t>
      </w:r>
      <w:r w:rsidR="0004094C">
        <w:rPr>
          <w:rFonts w:ascii="Times New Roman" w:eastAsia="Times New Roman" w:hAnsi="Times New Roman" w:cs="Times New Roman"/>
          <w:b/>
          <w:sz w:val="28"/>
          <w:szCs w:val="28"/>
          <w:lang w:eastAsia="ru-RU"/>
        </w:rPr>
        <w:t xml:space="preserve">изменения вступают в законную силу с </w:t>
      </w:r>
      <w:r w:rsidR="0004094C" w:rsidRPr="001429B7">
        <w:rPr>
          <w:rFonts w:ascii="Times New Roman" w:eastAsia="Times New Roman" w:hAnsi="Times New Roman" w:cs="Times New Roman"/>
          <w:b/>
          <w:sz w:val="28"/>
          <w:szCs w:val="28"/>
          <w:lang w:eastAsia="ru-RU"/>
        </w:rPr>
        <w:t>01.07.2024)</w:t>
      </w:r>
      <w:r w:rsidR="0004094C">
        <w:rPr>
          <w:rFonts w:ascii="Times New Roman" w:eastAsia="Times New Roman" w:hAnsi="Times New Roman" w:cs="Times New Roman"/>
          <w:b/>
          <w:sz w:val="28"/>
          <w:szCs w:val="28"/>
          <w:lang w:eastAsia="ru-RU"/>
        </w:rPr>
        <w:t>.</w:t>
      </w:r>
    </w:p>
    <w:p w14:paraId="5D1734ED"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Речь идет о случаях:</w:t>
      </w:r>
    </w:p>
    <w:p w14:paraId="5E5642AF"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фактического исполнения требований, содержащихся в исполнительном документе;</w:t>
      </w:r>
    </w:p>
    <w:p w14:paraId="2E492491"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 фактического исполнения за счет одного или нескольких должников требования о солидарном взыскании, содержащегося в исполнительных документах, объединенных в сводное исполнительное производство.</w:t>
      </w:r>
    </w:p>
    <w:p w14:paraId="470CA538" w14:textId="77777777" w:rsidR="00C44F8E" w:rsidRPr="00C44F8E"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то постановление об окончании исполнительного производства (об окончании исполнительного производства и о возвращении взыскателю исполнительного документа) выносится в течение 3 дней со дня утверждения старшим судебным приставом или его заместителем акта о наличии обстоятельств, в соответствии с которыми взыскание по исполнительному документу невозможно.</w:t>
      </w:r>
    </w:p>
    <w:p w14:paraId="26C44654" w14:textId="1549039F" w:rsidR="00D30949" w:rsidRDefault="00C44F8E" w:rsidP="00C44F8E">
      <w:pPr>
        <w:spacing w:after="0" w:line="240" w:lineRule="auto"/>
        <w:ind w:firstLine="709"/>
        <w:jc w:val="both"/>
        <w:rPr>
          <w:rFonts w:ascii="Times New Roman" w:hAnsi="Times New Roman" w:cs="Times New Roman"/>
          <w:sz w:val="28"/>
          <w:szCs w:val="28"/>
        </w:rPr>
      </w:pPr>
      <w:r w:rsidRPr="00C44F8E">
        <w:rPr>
          <w:rFonts w:ascii="Times New Roman" w:hAnsi="Times New Roman" w:cs="Times New Roman"/>
          <w:sz w:val="28"/>
          <w:szCs w:val="28"/>
        </w:rPr>
        <w:t>(Федеральный закон от 24.06.2023 N 263-ФЗ)</w:t>
      </w:r>
    </w:p>
    <w:p w14:paraId="2D1CA056" w14:textId="3E3FD836" w:rsidR="00C44F8E" w:rsidRDefault="00C44F8E" w:rsidP="00C44F8E">
      <w:pPr>
        <w:spacing w:after="0" w:line="240" w:lineRule="auto"/>
        <w:ind w:firstLine="709"/>
        <w:jc w:val="both"/>
        <w:rPr>
          <w:rFonts w:ascii="Times New Roman" w:hAnsi="Times New Roman" w:cs="Times New Roman"/>
          <w:sz w:val="28"/>
          <w:szCs w:val="28"/>
        </w:rPr>
      </w:pPr>
    </w:p>
    <w:p w14:paraId="5BE007FF" w14:textId="45E2098F" w:rsidR="0004094C" w:rsidRPr="0004094C" w:rsidRDefault="0004094C" w:rsidP="00040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04094C">
        <w:rPr>
          <w:rFonts w:ascii="Times New Roman" w:hAnsi="Times New Roman" w:cs="Times New Roman"/>
          <w:sz w:val="28"/>
          <w:szCs w:val="28"/>
        </w:rPr>
        <w:t>СЕЛЬСКОЕ ХОЗЯЙСТВО</w:t>
      </w:r>
    </w:p>
    <w:p w14:paraId="5438D0AE" w14:textId="0B957F61" w:rsidR="0004094C" w:rsidRPr="0004094C" w:rsidRDefault="0004094C" w:rsidP="0004094C">
      <w:pPr>
        <w:spacing w:after="0" w:line="240" w:lineRule="auto"/>
        <w:ind w:firstLine="709"/>
        <w:jc w:val="both"/>
        <w:rPr>
          <w:rFonts w:ascii="Times New Roman" w:hAnsi="Times New Roman" w:cs="Times New Roman"/>
          <w:sz w:val="28"/>
          <w:szCs w:val="28"/>
        </w:rPr>
      </w:pPr>
    </w:p>
    <w:p w14:paraId="22AA751C" w14:textId="70B32DCC" w:rsidR="0004094C" w:rsidRPr="0004094C" w:rsidRDefault="0004094C" w:rsidP="0004094C">
      <w:pPr>
        <w:spacing w:after="0" w:line="240" w:lineRule="auto"/>
        <w:ind w:firstLine="709"/>
        <w:jc w:val="both"/>
        <w:rPr>
          <w:rFonts w:ascii="Times New Roman" w:hAnsi="Times New Roman" w:cs="Times New Roman"/>
          <w:b/>
          <w:sz w:val="28"/>
          <w:szCs w:val="28"/>
        </w:rPr>
      </w:pPr>
      <w:r w:rsidRPr="0004094C">
        <w:rPr>
          <w:rFonts w:ascii="Times New Roman" w:hAnsi="Times New Roman" w:cs="Times New Roman"/>
          <w:b/>
          <w:sz w:val="28"/>
          <w:szCs w:val="28"/>
        </w:rPr>
        <w:t xml:space="preserve">Уточняется правовое регулирование отношений, касающихся устойчивого развития сельских территорий </w:t>
      </w:r>
      <w:r w:rsidRPr="001429B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изменения вступают в законную силу с </w:t>
      </w:r>
      <w:r w:rsidRPr="001429B7">
        <w:rPr>
          <w:rFonts w:ascii="Times New Roman" w:eastAsia="Times New Roman" w:hAnsi="Times New Roman" w:cs="Times New Roman"/>
          <w:b/>
          <w:sz w:val="28"/>
          <w:szCs w:val="28"/>
          <w:lang w:eastAsia="ru-RU"/>
        </w:rPr>
        <w:t>01.07.2024)</w:t>
      </w:r>
      <w:r>
        <w:rPr>
          <w:rFonts w:ascii="Times New Roman" w:eastAsia="Times New Roman" w:hAnsi="Times New Roman" w:cs="Times New Roman"/>
          <w:b/>
          <w:sz w:val="28"/>
          <w:szCs w:val="28"/>
          <w:lang w:eastAsia="ru-RU"/>
        </w:rPr>
        <w:t>.</w:t>
      </w:r>
    </w:p>
    <w:p w14:paraId="005B7B1B"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Изменения внесены в статью 19 Закона о крестьянском (фермерском) хозяйстве и Закон о развитии сельского хозяйства.</w:t>
      </w:r>
    </w:p>
    <w:p w14:paraId="508E7CAB"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 xml:space="preserve">Видами деятельности КФХ теперь являются сельскохозяйственное производство и реализация с/х продукции собственного производства, а также виды деятельности, не связанные с с/х производством, обеспечивающие устойчивое развитие сельских территорий, включая деятельность по оказанию </w:t>
      </w:r>
      <w:r w:rsidRPr="0004094C">
        <w:rPr>
          <w:rFonts w:ascii="Times New Roman" w:hAnsi="Times New Roman" w:cs="Times New Roman"/>
          <w:sz w:val="28"/>
          <w:szCs w:val="28"/>
        </w:rPr>
        <w:lastRenderedPageBreak/>
        <w:t>услуг в сфере сельского туризма. 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 входящих в состав имущества фермерского хозяйства.</w:t>
      </w:r>
    </w:p>
    <w:p w14:paraId="05519F5E"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При этом под устойчивым развитием сельских территорий теперь понимается их стабильное социально-экономическое развитие, увеличение объема производства с/х продукции, повышение эффективности сельского хозяйства, рациональное использование и охрана земель, достижение полной занятости сельского населения и повышение уровня его жизни, обеспечиваемые в том числе в результате осуществления видов деятельности, не связанных с с/х производством, включая деятельность по оказанию услуг в сфере сельского туризма.</w:t>
      </w:r>
    </w:p>
    <w:p w14:paraId="275B8296"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С/х товаропроизводители наряду с с/х производством могут оказывать услуги в сфере сельского туризма и осуществлять другие виды деятельности, не связанные с с/х производством, обеспечивающие устойчивое развитие сельских территорий.</w:t>
      </w:r>
    </w:p>
    <w:p w14:paraId="325668B5" w14:textId="47B44280" w:rsidR="00C44F8E"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(Федеральный закон от 22.06.2024 N 160-ФЗ)</w:t>
      </w:r>
    </w:p>
    <w:p w14:paraId="6968100C" w14:textId="583C9D9C" w:rsidR="0004094C" w:rsidRDefault="0004094C" w:rsidP="0004094C">
      <w:pPr>
        <w:spacing w:after="0" w:line="240" w:lineRule="auto"/>
        <w:ind w:firstLine="709"/>
        <w:jc w:val="both"/>
        <w:rPr>
          <w:rFonts w:ascii="Times New Roman" w:hAnsi="Times New Roman" w:cs="Times New Roman"/>
          <w:sz w:val="28"/>
          <w:szCs w:val="28"/>
        </w:rPr>
      </w:pPr>
    </w:p>
    <w:p w14:paraId="5FAD1CA3" w14:textId="4CED7EB2" w:rsidR="0004094C" w:rsidRPr="0004094C" w:rsidRDefault="0004094C" w:rsidP="00040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04094C">
        <w:rPr>
          <w:rFonts w:ascii="Times New Roman" w:hAnsi="Times New Roman" w:cs="Times New Roman"/>
          <w:sz w:val="28"/>
          <w:szCs w:val="28"/>
        </w:rPr>
        <w:t>АДВОКАТУРА</w:t>
      </w:r>
    </w:p>
    <w:p w14:paraId="525E5EE0" w14:textId="77777777" w:rsidR="0004094C" w:rsidRPr="0004094C" w:rsidRDefault="0004094C" w:rsidP="0004094C">
      <w:pPr>
        <w:spacing w:after="0" w:line="240" w:lineRule="auto"/>
        <w:ind w:firstLine="709"/>
        <w:jc w:val="both"/>
        <w:rPr>
          <w:rFonts w:ascii="Times New Roman" w:hAnsi="Times New Roman" w:cs="Times New Roman"/>
          <w:sz w:val="28"/>
          <w:szCs w:val="28"/>
        </w:rPr>
      </w:pPr>
      <w:bookmarkStart w:id="0" w:name="_GoBack"/>
      <w:bookmarkEnd w:id="0"/>
      <w:r w:rsidRPr="0004094C">
        <w:rPr>
          <w:rFonts w:ascii="Times New Roman" w:hAnsi="Times New Roman" w:cs="Times New Roman"/>
          <w:sz w:val="28"/>
          <w:szCs w:val="28"/>
        </w:rPr>
        <w:t> </w:t>
      </w:r>
    </w:p>
    <w:p w14:paraId="096A9CE8" w14:textId="3DF00761" w:rsidR="0004094C" w:rsidRPr="0004094C" w:rsidRDefault="0004094C" w:rsidP="0004094C">
      <w:pPr>
        <w:spacing w:after="0" w:line="240" w:lineRule="auto"/>
        <w:ind w:firstLine="709"/>
        <w:jc w:val="both"/>
        <w:rPr>
          <w:rFonts w:ascii="Times New Roman" w:hAnsi="Times New Roman" w:cs="Times New Roman"/>
          <w:b/>
          <w:sz w:val="28"/>
          <w:szCs w:val="28"/>
        </w:rPr>
      </w:pPr>
      <w:r w:rsidRPr="0004094C">
        <w:rPr>
          <w:rFonts w:ascii="Times New Roman" w:hAnsi="Times New Roman" w:cs="Times New Roman"/>
          <w:b/>
          <w:sz w:val="28"/>
          <w:szCs w:val="28"/>
        </w:rPr>
        <w:t xml:space="preserve">Уточняется порядок приобретения статуса адвоката </w:t>
      </w:r>
      <w:r w:rsidRPr="0004094C">
        <w:rPr>
          <w:rFonts w:ascii="Times New Roman" w:eastAsia="Times New Roman" w:hAnsi="Times New Roman" w:cs="Times New Roman"/>
          <w:b/>
          <w:sz w:val="28"/>
          <w:szCs w:val="28"/>
          <w:lang w:eastAsia="ru-RU"/>
        </w:rPr>
        <w:t>(изменения вступают в законную силу с 01.07.2024).</w:t>
      </w:r>
    </w:p>
    <w:p w14:paraId="5A12287A"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Установлено, что статус адвоката в РФ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14:paraId="05A7B301"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Действие указанного положения не распространяется на лиц, ранее получивших высшее юридическое образование по имеющей государственную аккредитацию образовательной программе либо ученую степень по юридической специальности, а также на стажеров адвокатов, заключивших до 1 июля 2024 года срочный трудовой договор с адвокатским образованием либо с адвокатом, осуществляющим свою деятельность в адвокатском кабинете.</w:t>
      </w:r>
    </w:p>
    <w:p w14:paraId="0D8AE94F"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14:paraId="25253B2A" w14:textId="77777777" w:rsidR="0004094C" w:rsidRPr="0004094C"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(Федеральный закон от 22.04.2024 N 83-ФЗ)</w:t>
      </w:r>
    </w:p>
    <w:p w14:paraId="2877502D" w14:textId="205B8E54" w:rsidR="0004094C" w:rsidRPr="000F1C30" w:rsidRDefault="0004094C" w:rsidP="0004094C">
      <w:pPr>
        <w:spacing w:after="0" w:line="240" w:lineRule="auto"/>
        <w:ind w:firstLine="709"/>
        <w:jc w:val="both"/>
        <w:rPr>
          <w:rFonts w:ascii="Times New Roman" w:hAnsi="Times New Roman" w:cs="Times New Roman"/>
          <w:sz w:val="28"/>
          <w:szCs w:val="28"/>
        </w:rPr>
      </w:pPr>
      <w:r w:rsidRPr="0004094C">
        <w:rPr>
          <w:rFonts w:ascii="Times New Roman" w:hAnsi="Times New Roman" w:cs="Times New Roman"/>
          <w:sz w:val="28"/>
          <w:szCs w:val="28"/>
        </w:rPr>
        <w:t> </w:t>
      </w:r>
    </w:p>
    <w:sectPr w:rsidR="0004094C" w:rsidRPr="000F1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EB3"/>
    <w:multiLevelType w:val="hybridMultilevel"/>
    <w:tmpl w:val="F38CFC24"/>
    <w:lvl w:ilvl="0" w:tplc="783AD952">
      <w:start w:val="1"/>
      <w:numFmt w:val="decimal"/>
      <w:lvlText w:val="%1)"/>
      <w:lvlJc w:val="left"/>
      <w:pPr>
        <w:ind w:left="101" w:hanging="218"/>
      </w:pPr>
      <w:rPr>
        <w:rFonts w:ascii="Times New Roman" w:eastAsia="Times New Roman" w:hAnsi="Times New Roman" w:cs="Times New Roman" w:hint="default"/>
        <w:w w:val="100"/>
        <w:sz w:val="24"/>
        <w:szCs w:val="24"/>
      </w:rPr>
    </w:lvl>
    <w:lvl w:ilvl="1" w:tplc="AA062638">
      <w:numFmt w:val="bullet"/>
      <w:lvlText w:val="•"/>
      <w:lvlJc w:val="left"/>
      <w:pPr>
        <w:ind w:left="1076" w:hanging="218"/>
      </w:pPr>
      <w:rPr>
        <w:rFonts w:hint="default"/>
      </w:rPr>
    </w:lvl>
    <w:lvl w:ilvl="2" w:tplc="B142B48E">
      <w:numFmt w:val="bullet"/>
      <w:lvlText w:val="•"/>
      <w:lvlJc w:val="left"/>
      <w:pPr>
        <w:ind w:left="2053" w:hanging="218"/>
      </w:pPr>
      <w:rPr>
        <w:rFonts w:hint="default"/>
      </w:rPr>
    </w:lvl>
    <w:lvl w:ilvl="3" w:tplc="3F2CDC5E">
      <w:numFmt w:val="bullet"/>
      <w:lvlText w:val="•"/>
      <w:lvlJc w:val="left"/>
      <w:pPr>
        <w:ind w:left="3029" w:hanging="218"/>
      </w:pPr>
      <w:rPr>
        <w:rFonts w:hint="default"/>
      </w:rPr>
    </w:lvl>
    <w:lvl w:ilvl="4" w:tplc="BED20698">
      <w:numFmt w:val="bullet"/>
      <w:lvlText w:val="•"/>
      <w:lvlJc w:val="left"/>
      <w:pPr>
        <w:ind w:left="4006" w:hanging="218"/>
      </w:pPr>
      <w:rPr>
        <w:rFonts w:hint="default"/>
      </w:rPr>
    </w:lvl>
    <w:lvl w:ilvl="5" w:tplc="5AE0A910">
      <w:numFmt w:val="bullet"/>
      <w:lvlText w:val="•"/>
      <w:lvlJc w:val="left"/>
      <w:pPr>
        <w:ind w:left="4983" w:hanging="218"/>
      </w:pPr>
      <w:rPr>
        <w:rFonts w:hint="default"/>
      </w:rPr>
    </w:lvl>
    <w:lvl w:ilvl="6" w:tplc="503A2796">
      <w:numFmt w:val="bullet"/>
      <w:lvlText w:val="•"/>
      <w:lvlJc w:val="left"/>
      <w:pPr>
        <w:ind w:left="5959" w:hanging="218"/>
      </w:pPr>
      <w:rPr>
        <w:rFonts w:hint="default"/>
      </w:rPr>
    </w:lvl>
    <w:lvl w:ilvl="7" w:tplc="EC681714">
      <w:numFmt w:val="bullet"/>
      <w:lvlText w:val="•"/>
      <w:lvlJc w:val="left"/>
      <w:pPr>
        <w:ind w:left="6936" w:hanging="218"/>
      </w:pPr>
      <w:rPr>
        <w:rFonts w:hint="default"/>
      </w:rPr>
    </w:lvl>
    <w:lvl w:ilvl="8" w:tplc="CDB635A2">
      <w:numFmt w:val="bullet"/>
      <w:lvlText w:val="•"/>
      <w:lvlJc w:val="left"/>
      <w:pPr>
        <w:ind w:left="7912" w:hanging="2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F9"/>
    <w:rsid w:val="0004094C"/>
    <w:rsid w:val="0007599E"/>
    <w:rsid w:val="000F1C30"/>
    <w:rsid w:val="001429B7"/>
    <w:rsid w:val="00222610"/>
    <w:rsid w:val="00846F5E"/>
    <w:rsid w:val="008F3946"/>
    <w:rsid w:val="00AB2704"/>
    <w:rsid w:val="00C44F8E"/>
    <w:rsid w:val="00CF56F9"/>
    <w:rsid w:val="00D14176"/>
    <w:rsid w:val="00D30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972B"/>
  <w15:chartTrackingRefBased/>
  <w15:docId w15:val="{633943C0-46FC-4054-8604-3455335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6F9"/>
    <w:pPr>
      <w:spacing w:after="200" w:line="276" w:lineRule="auto"/>
    </w:pPr>
  </w:style>
  <w:style w:type="paragraph" w:styleId="1">
    <w:name w:val="heading 1"/>
    <w:basedOn w:val="a"/>
    <w:link w:val="10"/>
    <w:uiPriority w:val="9"/>
    <w:qFormat/>
    <w:rsid w:val="00AB2704"/>
    <w:pPr>
      <w:widowControl w:val="0"/>
      <w:autoSpaceDE w:val="0"/>
      <w:autoSpaceDN w:val="0"/>
      <w:spacing w:before="76" w:after="0" w:line="240" w:lineRule="auto"/>
      <w:ind w:left="1034"/>
      <w:outlineLvl w:val="0"/>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2704"/>
    <w:rPr>
      <w:rFonts w:ascii="Times New Roman" w:eastAsia="Times New Roman" w:hAnsi="Times New Roman" w:cs="Times New Roman"/>
      <w:b/>
      <w:bCs/>
      <w:sz w:val="26"/>
      <w:szCs w:val="26"/>
      <w:lang w:val="en-US"/>
    </w:rPr>
  </w:style>
  <w:style w:type="paragraph" w:styleId="a4">
    <w:name w:val="Body Text"/>
    <w:basedOn w:val="a"/>
    <w:link w:val="a5"/>
    <w:uiPriority w:val="1"/>
    <w:qFormat/>
    <w:rsid w:val="00AB2704"/>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a5">
    <w:name w:val="Основной текст Знак"/>
    <w:basedOn w:val="a0"/>
    <w:link w:val="a4"/>
    <w:uiPriority w:val="1"/>
    <w:rsid w:val="00AB2704"/>
    <w:rPr>
      <w:rFonts w:ascii="Times New Roman" w:eastAsia="Times New Roman" w:hAnsi="Times New Roman" w:cs="Times New Roman"/>
      <w:sz w:val="26"/>
      <w:szCs w:val="26"/>
      <w:lang w:val="en-US"/>
    </w:rPr>
  </w:style>
  <w:style w:type="paragraph" w:styleId="a6">
    <w:name w:val="List Paragraph"/>
    <w:basedOn w:val="a"/>
    <w:uiPriority w:val="1"/>
    <w:qFormat/>
    <w:rsid w:val="00846F5E"/>
    <w:pPr>
      <w:widowControl w:val="0"/>
      <w:autoSpaceDE w:val="0"/>
      <w:autoSpaceDN w:val="0"/>
      <w:spacing w:after="0" w:line="240" w:lineRule="auto"/>
      <w:ind w:left="101" w:right="124" w:firstLine="709"/>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2645">
      <w:bodyDiv w:val="1"/>
      <w:marLeft w:val="0"/>
      <w:marRight w:val="0"/>
      <w:marTop w:val="0"/>
      <w:marBottom w:val="0"/>
      <w:divBdr>
        <w:top w:val="none" w:sz="0" w:space="0" w:color="auto"/>
        <w:left w:val="none" w:sz="0" w:space="0" w:color="auto"/>
        <w:bottom w:val="none" w:sz="0" w:space="0" w:color="auto"/>
        <w:right w:val="none" w:sz="0" w:space="0" w:color="auto"/>
      </w:divBdr>
    </w:div>
    <w:div w:id="109399260">
      <w:bodyDiv w:val="1"/>
      <w:marLeft w:val="0"/>
      <w:marRight w:val="0"/>
      <w:marTop w:val="0"/>
      <w:marBottom w:val="0"/>
      <w:divBdr>
        <w:top w:val="none" w:sz="0" w:space="0" w:color="auto"/>
        <w:left w:val="none" w:sz="0" w:space="0" w:color="auto"/>
        <w:bottom w:val="none" w:sz="0" w:space="0" w:color="auto"/>
        <w:right w:val="none" w:sz="0" w:space="0" w:color="auto"/>
      </w:divBdr>
    </w:div>
    <w:div w:id="266088252">
      <w:bodyDiv w:val="1"/>
      <w:marLeft w:val="0"/>
      <w:marRight w:val="0"/>
      <w:marTop w:val="0"/>
      <w:marBottom w:val="0"/>
      <w:divBdr>
        <w:top w:val="none" w:sz="0" w:space="0" w:color="auto"/>
        <w:left w:val="none" w:sz="0" w:space="0" w:color="auto"/>
        <w:bottom w:val="none" w:sz="0" w:space="0" w:color="auto"/>
        <w:right w:val="none" w:sz="0" w:space="0" w:color="auto"/>
      </w:divBdr>
    </w:div>
    <w:div w:id="383454310">
      <w:bodyDiv w:val="1"/>
      <w:marLeft w:val="0"/>
      <w:marRight w:val="0"/>
      <w:marTop w:val="0"/>
      <w:marBottom w:val="0"/>
      <w:divBdr>
        <w:top w:val="none" w:sz="0" w:space="0" w:color="auto"/>
        <w:left w:val="none" w:sz="0" w:space="0" w:color="auto"/>
        <w:bottom w:val="none" w:sz="0" w:space="0" w:color="auto"/>
        <w:right w:val="none" w:sz="0" w:space="0" w:color="auto"/>
      </w:divBdr>
    </w:div>
    <w:div w:id="489447069">
      <w:bodyDiv w:val="1"/>
      <w:marLeft w:val="0"/>
      <w:marRight w:val="0"/>
      <w:marTop w:val="0"/>
      <w:marBottom w:val="0"/>
      <w:divBdr>
        <w:top w:val="none" w:sz="0" w:space="0" w:color="auto"/>
        <w:left w:val="none" w:sz="0" w:space="0" w:color="auto"/>
        <w:bottom w:val="none" w:sz="0" w:space="0" w:color="auto"/>
        <w:right w:val="none" w:sz="0" w:space="0" w:color="auto"/>
      </w:divBdr>
    </w:div>
    <w:div w:id="636685072">
      <w:bodyDiv w:val="1"/>
      <w:marLeft w:val="0"/>
      <w:marRight w:val="0"/>
      <w:marTop w:val="0"/>
      <w:marBottom w:val="0"/>
      <w:divBdr>
        <w:top w:val="none" w:sz="0" w:space="0" w:color="auto"/>
        <w:left w:val="none" w:sz="0" w:space="0" w:color="auto"/>
        <w:bottom w:val="none" w:sz="0" w:space="0" w:color="auto"/>
        <w:right w:val="none" w:sz="0" w:space="0" w:color="auto"/>
      </w:divBdr>
    </w:div>
    <w:div w:id="687223082">
      <w:bodyDiv w:val="1"/>
      <w:marLeft w:val="0"/>
      <w:marRight w:val="0"/>
      <w:marTop w:val="0"/>
      <w:marBottom w:val="0"/>
      <w:divBdr>
        <w:top w:val="none" w:sz="0" w:space="0" w:color="auto"/>
        <w:left w:val="none" w:sz="0" w:space="0" w:color="auto"/>
        <w:bottom w:val="none" w:sz="0" w:space="0" w:color="auto"/>
        <w:right w:val="none" w:sz="0" w:space="0" w:color="auto"/>
      </w:divBdr>
    </w:div>
    <w:div w:id="693768014">
      <w:bodyDiv w:val="1"/>
      <w:marLeft w:val="0"/>
      <w:marRight w:val="0"/>
      <w:marTop w:val="0"/>
      <w:marBottom w:val="0"/>
      <w:divBdr>
        <w:top w:val="none" w:sz="0" w:space="0" w:color="auto"/>
        <w:left w:val="none" w:sz="0" w:space="0" w:color="auto"/>
        <w:bottom w:val="none" w:sz="0" w:space="0" w:color="auto"/>
        <w:right w:val="none" w:sz="0" w:space="0" w:color="auto"/>
      </w:divBdr>
    </w:div>
    <w:div w:id="783114312">
      <w:bodyDiv w:val="1"/>
      <w:marLeft w:val="0"/>
      <w:marRight w:val="0"/>
      <w:marTop w:val="0"/>
      <w:marBottom w:val="0"/>
      <w:divBdr>
        <w:top w:val="none" w:sz="0" w:space="0" w:color="auto"/>
        <w:left w:val="none" w:sz="0" w:space="0" w:color="auto"/>
        <w:bottom w:val="none" w:sz="0" w:space="0" w:color="auto"/>
        <w:right w:val="none" w:sz="0" w:space="0" w:color="auto"/>
      </w:divBdr>
    </w:div>
    <w:div w:id="803162319">
      <w:bodyDiv w:val="1"/>
      <w:marLeft w:val="0"/>
      <w:marRight w:val="0"/>
      <w:marTop w:val="0"/>
      <w:marBottom w:val="0"/>
      <w:divBdr>
        <w:top w:val="none" w:sz="0" w:space="0" w:color="auto"/>
        <w:left w:val="none" w:sz="0" w:space="0" w:color="auto"/>
        <w:bottom w:val="none" w:sz="0" w:space="0" w:color="auto"/>
        <w:right w:val="none" w:sz="0" w:space="0" w:color="auto"/>
      </w:divBdr>
    </w:div>
    <w:div w:id="921530188">
      <w:bodyDiv w:val="1"/>
      <w:marLeft w:val="0"/>
      <w:marRight w:val="0"/>
      <w:marTop w:val="0"/>
      <w:marBottom w:val="0"/>
      <w:divBdr>
        <w:top w:val="none" w:sz="0" w:space="0" w:color="auto"/>
        <w:left w:val="none" w:sz="0" w:space="0" w:color="auto"/>
        <w:bottom w:val="none" w:sz="0" w:space="0" w:color="auto"/>
        <w:right w:val="none" w:sz="0" w:space="0" w:color="auto"/>
      </w:divBdr>
    </w:div>
    <w:div w:id="991254027">
      <w:bodyDiv w:val="1"/>
      <w:marLeft w:val="0"/>
      <w:marRight w:val="0"/>
      <w:marTop w:val="0"/>
      <w:marBottom w:val="0"/>
      <w:divBdr>
        <w:top w:val="none" w:sz="0" w:space="0" w:color="auto"/>
        <w:left w:val="none" w:sz="0" w:space="0" w:color="auto"/>
        <w:bottom w:val="none" w:sz="0" w:space="0" w:color="auto"/>
        <w:right w:val="none" w:sz="0" w:space="0" w:color="auto"/>
      </w:divBdr>
    </w:div>
    <w:div w:id="1038891215">
      <w:bodyDiv w:val="1"/>
      <w:marLeft w:val="0"/>
      <w:marRight w:val="0"/>
      <w:marTop w:val="0"/>
      <w:marBottom w:val="0"/>
      <w:divBdr>
        <w:top w:val="none" w:sz="0" w:space="0" w:color="auto"/>
        <w:left w:val="none" w:sz="0" w:space="0" w:color="auto"/>
        <w:bottom w:val="none" w:sz="0" w:space="0" w:color="auto"/>
        <w:right w:val="none" w:sz="0" w:space="0" w:color="auto"/>
      </w:divBdr>
    </w:div>
    <w:div w:id="1045376653">
      <w:bodyDiv w:val="1"/>
      <w:marLeft w:val="0"/>
      <w:marRight w:val="0"/>
      <w:marTop w:val="0"/>
      <w:marBottom w:val="0"/>
      <w:divBdr>
        <w:top w:val="none" w:sz="0" w:space="0" w:color="auto"/>
        <w:left w:val="none" w:sz="0" w:space="0" w:color="auto"/>
        <w:bottom w:val="none" w:sz="0" w:space="0" w:color="auto"/>
        <w:right w:val="none" w:sz="0" w:space="0" w:color="auto"/>
      </w:divBdr>
      <w:divsChild>
        <w:div w:id="1284338739">
          <w:marLeft w:val="0"/>
          <w:marRight w:val="0"/>
          <w:marTop w:val="0"/>
          <w:marBottom w:val="0"/>
          <w:divBdr>
            <w:top w:val="none" w:sz="0" w:space="0" w:color="auto"/>
            <w:left w:val="none" w:sz="0" w:space="0" w:color="auto"/>
            <w:bottom w:val="none" w:sz="0" w:space="0" w:color="auto"/>
            <w:right w:val="none" w:sz="0" w:space="0" w:color="auto"/>
          </w:divBdr>
        </w:div>
        <w:div w:id="1097949045">
          <w:marLeft w:val="0"/>
          <w:marRight w:val="0"/>
          <w:marTop w:val="0"/>
          <w:marBottom w:val="0"/>
          <w:divBdr>
            <w:top w:val="none" w:sz="0" w:space="0" w:color="auto"/>
            <w:left w:val="none" w:sz="0" w:space="0" w:color="auto"/>
            <w:bottom w:val="none" w:sz="0" w:space="0" w:color="auto"/>
            <w:right w:val="none" w:sz="0" w:space="0" w:color="auto"/>
          </w:divBdr>
        </w:div>
        <w:div w:id="2041972131">
          <w:marLeft w:val="0"/>
          <w:marRight w:val="0"/>
          <w:marTop w:val="0"/>
          <w:marBottom w:val="0"/>
          <w:divBdr>
            <w:top w:val="none" w:sz="0" w:space="0" w:color="auto"/>
            <w:left w:val="none" w:sz="0" w:space="0" w:color="auto"/>
            <w:bottom w:val="none" w:sz="0" w:space="0" w:color="auto"/>
            <w:right w:val="none" w:sz="0" w:space="0" w:color="auto"/>
          </w:divBdr>
        </w:div>
        <w:div w:id="788278083">
          <w:marLeft w:val="0"/>
          <w:marRight w:val="0"/>
          <w:marTop w:val="0"/>
          <w:marBottom w:val="0"/>
          <w:divBdr>
            <w:top w:val="none" w:sz="0" w:space="0" w:color="auto"/>
            <w:left w:val="none" w:sz="0" w:space="0" w:color="auto"/>
            <w:bottom w:val="none" w:sz="0" w:space="0" w:color="auto"/>
            <w:right w:val="none" w:sz="0" w:space="0" w:color="auto"/>
          </w:divBdr>
        </w:div>
      </w:divsChild>
    </w:div>
    <w:div w:id="1134133226">
      <w:bodyDiv w:val="1"/>
      <w:marLeft w:val="0"/>
      <w:marRight w:val="0"/>
      <w:marTop w:val="0"/>
      <w:marBottom w:val="0"/>
      <w:divBdr>
        <w:top w:val="none" w:sz="0" w:space="0" w:color="auto"/>
        <w:left w:val="none" w:sz="0" w:space="0" w:color="auto"/>
        <w:bottom w:val="none" w:sz="0" w:space="0" w:color="auto"/>
        <w:right w:val="none" w:sz="0" w:space="0" w:color="auto"/>
      </w:divBdr>
    </w:div>
    <w:div w:id="1328247117">
      <w:bodyDiv w:val="1"/>
      <w:marLeft w:val="0"/>
      <w:marRight w:val="0"/>
      <w:marTop w:val="0"/>
      <w:marBottom w:val="0"/>
      <w:divBdr>
        <w:top w:val="none" w:sz="0" w:space="0" w:color="auto"/>
        <w:left w:val="none" w:sz="0" w:space="0" w:color="auto"/>
        <w:bottom w:val="none" w:sz="0" w:space="0" w:color="auto"/>
        <w:right w:val="none" w:sz="0" w:space="0" w:color="auto"/>
      </w:divBdr>
    </w:div>
    <w:div w:id="1863930503">
      <w:bodyDiv w:val="1"/>
      <w:marLeft w:val="0"/>
      <w:marRight w:val="0"/>
      <w:marTop w:val="0"/>
      <w:marBottom w:val="0"/>
      <w:divBdr>
        <w:top w:val="none" w:sz="0" w:space="0" w:color="auto"/>
        <w:left w:val="none" w:sz="0" w:space="0" w:color="auto"/>
        <w:bottom w:val="none" w:sz="0" w:space="0" w:color="auto"/>
        <w:right w:val="none" w:sz="0" w:space="0" w:color="auto"/>
      </w:divBdr>
    </w:div>
    <w:div w:id="2034526243">
      <w:bodyDiv w:val="1"/>
      <w:marLeft w:val="0"/>
      <w:marRight w:val="0"/>
      <w:marTop w:val="0"/>
      <w:marBottom w:val="0"/>
      <w:divBdr>
        <w:top w:val="none" w:sz="0" w:space="0" w:color="auto"/>
        <w:left w:val="none" w:sz="0" w:space="0" w:color="auto"/>
        <w:bottom w:val="none" w:sz="0" w:space="0" w:color="auto"/>
        <w:right w:val="none" w:sz="0" w:space="0" w:color="auto"/>
      </w:divBdr>
    </w:div>
    <w:div w:id="20690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IKT-2</dc:creator>
  <cp:keywords/>
  <dc:description/>
  <cp:lastModifiedBy>Алышкина Вера Ивановна</cp:lastModifiedBy>
  <cp:revision>2</cp:revision>
  <dcterms:created xsi:type="dcterms:W3CDTF">2024-06-27T12:31:00Z</dcterms:created>
  <dcterms:modified xsi:type="dcterms:W3CDTF">2024-06-27T12:31:00Z</dcterms:modified>
</cp:coreProperties>
</file>